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82CF" w14:textId="77777777" w:rsidR="001A6F2B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Toc98105835"/>
    </w:p>
    <w:p w14:paraId="7E4B112B" w14:textId="77777777" w:rsidR="001A6F2B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0DE93E3" w14:textId="77777777" w:rsidR="001A6F2B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5DC2949" w14:textId="77777777" w:rsidR="001A6F2B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A288360" w14:textId="77777777" w:rsidR="001A6F2B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F44DA02" w14:textId="77777777" w:rsidR="001A6F2B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F6C5A4A" w14:textId="3C05B393" w:rsidR="00AB5E8F" w:rsidRPr="00752B49" w:rsidRDefault="00DC18BA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APÉNDICES</w:t>
      </w:r>
      <w:r w:rsidR="00AB5E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AB5E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PROY</w:t>
      </w:r>
      <w:r w:rsidR="00AB5E8F" w:rsidRPr="00752B49">
        <w:rPr>
          <w:rFonts w:ascii="Arial" w:hAnsi="Arial" w:cs="Arial"/>
          <w:b/>
          <w:sz w:val="28"/>
          <w:szCs w:val="28"/>
        </w:rPr>
        <w:t>ECT</w:t>
      </w:r>
      <w:r>
        <w:rPr>
          <w:rFonts w:ascii="Arial" w:hAnsi="Arial" w:cs="Arial"/>
          <w:b/>
          <w:sz w:val="28"/>
          <w:szCs w:val="28"/>
        </w:rPr>
        <w:t>O DE LA AGENDA PARA EL DESAROLLO</w:t>
      </w:r>
      <w:r w:rsidR="00AB5E8F" w:rsidRPr="00752B49">
        <w:rPr>
          <w:rFonts w:ascii="Arial" w:hAnsi="Arial" w:cs="Arial"/>
          <w:b/>
          <w:sz w:val="28"/>
          <w:szCs w:val="28"/>
        </w:rPr>
        <w:t>:</w:t>
      </w:r>
    </w:p>
    <w:p w14:paraId="0AD0A160" w14:textId="77777777" w:rsidR="00AB5E8F" w:rsidRDefault="00AB5E8F" w:rsidP="00AB5E8F">
      <w:pPr>
        <w:rPr>
          <w:rFonts w:ascii="Arial" w:hAnsi="Arial" w:cs="Arial"/>
          <w:b/>
          <w:sz w:val="28"/>
          <w:szCs w:val="28"/>
        </w:rPr>
      </w:pPr>
    </w:p>
    <w:p w14:paraId="00CBA736" w14:textId="77777777" w:rsidR="001A6F2B" w:rsidRDefault="001A6F2B" w:rsidP="00AB5E8F">
      <w:pPr>
        <w:pStyle w:val="CoverText"/>
        <w:ind w:left="0" w:firstLine="0"/>
        <w:rPr>
          <w:rFonts w:ascii="Arial" w:hAnsi="Arial" w:cs="Arial"/>
          <w:b/>
          <w:sz w:val="24"/>
          <w:szCs w:val="24"/>
        </w:rPr>
      </w:pPr>
    </w:p>
    <w:p w14:paraId="1FDA7319" w14:textId="48357CCB" w:rsidR="00AB5E8F" w:rsidRPr="00333202" w:rsidRDefault="00333202" w:rsidP="003672DE">
      <w:pPr>
        <w:pStyle w:val="CoverText"/>
        <w:ind w:left="0" w:firstLine="0"/>
        <w:rPr>
          <w:rFonts w:ascii="Arial" w:hAnsi="Arial" w:cs="Arial"/>
          <w:b/>
          <w:sz w:val="24"/>
          <w:szCs w:val="24"/>
        </w:rPr>
      </w:pPr>
      <w:r w:rsidRPr="00333202">
        <w:rPr>
          <w:rFonts w:ascii="Arial" w:hAnsi="Arial" w:cs="Arial"/>
          <w:b/>
          <w:sz w:val="24"/>
          <w:szCs w:val="24"/>
          <w:lang w:bidi="en-US"/>
        </w:rPr>
        <w:t xml:space="preserve">INFORME </w:t>
      </w:r>
      <w:r w:rsidR="003672DE">
        <w:rPr>
          <w:rFonts w:ascii="Arial" w:hAnsi="Arial" w:cs="Arial"/>
          <w:b/>
          <w:sz w:val="24"/>
          <w:szCs w:val="24"/>
          <w:lang w:bidi="en-US"/>
        </w:rPr>
        <w:t>DE EVALUACIÓN DEL PROYECTO SOBRE</w:t>
      </w:r>
      <w:r w:rsidRPr="00333202">
        <w:rPr>
          <w:rFonts w:ascii="Arial" w:hAnsi="Arial" w:cs="Arial"/>
          <w:b/>
          <w:sz w:val="24"/>
          <w:szCs w:val="24"/>
          <w:lang w:bidi="en-US"/>
        </w:rPr>
        <w:t xml:space="preserve"> EL DERECHO DE AUTOR Y LA DISTRIBUCIÓN DE CONTENIDOS EN EL ENTORNO DIGITAL</w:t>
      </w:r>
      <w:r w:rsidR="00AB5E8F" w:rsidRPr="00333202">
        <w:rPr>
          <w:rFonts w:ascii="Arial" w:hAnsi="Arial" w:cs="Arial"/>
          <w:b/>
          <w:sz w:val="24"/>
          <w:szCs w:val="24"/>
        </w:rPr>
        <w:br/>
      </w:r>
    </w:p>
    <w:p w14:paraId="1A7E4D91" w14:textId="77777777" w:rsidR="00AB5E8F" w:rsidRDefault="00AB5E8F" w:rsidP="00AB5E8F">
      <w:pPr>
        <w:pStyle w:val="CoverAuthor"/>
        <w:ind w:left="0" w:right="1300" w:firstLine="0"/>
        <w:rPr>
          <w:rFonts w:ascii="Arial" w:hAnsi="Arial" w:cs="Arial"/>
          <w:sz w:val="24"/>
          <w:szCs w:val="24"/>
        </w:rPr>
      </w:pPr>
    </w:p>
    <w:p w14:paraId="17C49ACB" w14:textId="77777777" w:rsidR="00333202" w:rsidRPr="00333202" w:rsidRDefault="00333202" w:rsidP="003672DE">
      <w:pPr>
        <w:rPr>
          <w:rFonts w:ascii="Arial" w:hAnsi="Arial" w:cs="Arial"/>
        </w:rPr>
      </w:pPr>
      <w:r w:rsidRPr="00333202">
        <w:rPr>
          <w:rFonts w:ascii="Arial" w:hAnsi="Arial" w:cs="Arial"/>
        </w:rPr>
        <w:t>Victoria Sánchez Esteban</w:t>
      </w:r>
    </w:p>
    <w:p w14:paraId="6C7325AD" w14:textId="624DC70D" w:rsidR="00333202" w:rsidRDefault="00333202" w:rsidP="00DC18BA">
      <w:pPr>
        <w:spacing w:after="960"/>
        <w:rPr>
          <w:rFonts w:ascii="Arial" w:hAnsi="Arial" w:cs="Arial"/>
        </w:rPr>
      </w:pPr>
      <w:r w:rsidRPr="00333202">
        <w:rPr>
          <w:rFonts w:ascii="Arial" w:hAnsi="Arial" w:cs="Arial"/>
        </w:rPr>
        <w:t>Evaluadora externa</w:t>
      </w:r>
      <w:r>
        <w:rPr>
          <w:rFonts w:ascii="Arial" w:hAnsi="Arial" w:cs="Arial"/>
        </w:rPr>
        <w:t xml:space="preserve">, Madrid, España </w:t>
      </w:r>
    </w:p>
    <w:p w14:paraId="7D455697" w14:textId="77777777" w:rsidR="00DC18BA" w:rsidRPr="00DC18BA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4950"/>
        <w:rPr>
          <w:rFonts w:ascii="Arial" w:hAnsi="Arial" w:cs="Arial"/>
          <w:sz w:val="22"/>
          <w:szCs w:val="22"/>
          <w:lang w:val="es-419"/>
        </w:rPr>
      </w:pPr>
      <w:r w:rsidRPr="00DC18BA">
        <w:rPr>
          <w:rFonts w:ascii="Arial" w:hAnsi="Arial" w:cs="Arial"/>
          <w:sz w:val="22"/>
          <w:szCs w:val="22"/>
          <w:lang w:val="es-419"/>
        </w:rPr>
        <w:t>[Sigue el apéndice I]</w:t>
      </w:r>
    </w:p>
    <w:p w14:paraId="5CDA34EF" w14:textId="77777777" w:rsidR="00DC18BA" w:rsidRPr="00333202" w:rsidRDefault="00DC18BA" w:rsidP="00DC18BA">
      <w:pPr>
        <w:spacing w:after="960"/>
        <w:rPr>
          <w:rFonts w:ascii="Arial" w:hAnsi="Arial" w:cs="Arial"/>
        </w:rPr>
      </w:pPr>
    </w:p>
    <w:p w14:paraId="0FEDFC07" w14:textId="77777777" w:rsidR="00AB5E8F" w:rsidRPr="00AB5E8F" w:rsidRDefault="00AB5E8F" w:rsidP="00AB5E8F">
      <w:pPr>
        <w:pStyle w:val="CoverAuthor"/>
        <w:ind w:left="720" w:right="1300" w:firstLine="0"/>
        <w:rPr>
          <w:rFonts w:ascii="Arial" w:hAnsi="Arial" w:cs="Arial"/>
          <w:sz w:val="24"/>
          <w:szCs w:val="24"/>
        </w:rPr>
      </w:pPr>
    </w:p>
    <w:p w14:paraId="37EA627F" w14:textId="77777777" w:rsidR="00AB5E8F" w:rsidRPr="00AB5E8F" w:rsidRDefault="00AB5E8F" w:rsidP="00AB5E8F">
      <w:pPr>
        <w:rPr>
          <w:lang w:val="es-ES" w:eastAsia="es-ES_tradnl"/>
        </w:rPr>
        <w:sectPr w:rsidR="00AB5E8F" w:rsidRPr="00AB5E8F" w:rsidSect="00AB5E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3C8EE33" w14:textId="5EE6F69F" w:rsidR="00A811DA" w:rsidRPr="0024733C" w:rsidRDefault="009645EE" w:rsidP="000964C3">
      <w:pPr>
        <w:pStyle w:val="Heading1"/>
        <w:spacing w:after="120"/>
        <w:jc w:val="center"/>
        <w:rPr>
          <w:rFonts w:ascii="Arial" w:hAnsi="Arial" w:cs="Arial"/>
          <w:sz w:val="22"/>
          <w:szCs w:val="22"/>
          <w:lang w:val="es-ES_tradnl"/>
        </w:rPr>
      </w:pPr>
      <w:bookmarkStart w:id="1" w:name="_Toc144281343"/>
      <w:bookmarkStart w:id="2" w:name="_Toc144453245"/>
      <w:bookmarkStart w:id="3" w:name="_Toc145498877"/>
      <w:bookmarkEnd w:id="0"/>
      <w:r>
        <w:rPr>
          <w:rFonts w:ascii="Arial" w:hAnsi="Arial" w:cs="Arial"/>
          <w:sz w:val="22"/>
          <w:szCs w:val="22"/>
          <w:lang w:val="es-ES_tradnl"/>
        </w:rPr>
        <w:lastRenderedPageBreak/>
        <w:t>APÉNDICE I</w:t>
      </w:r>
      <w:r w:rsidR="00A811DA" w:rsidRPr="0024733C">
        <w:rPr>
          <w:rFonts w:ascii="Arial" w:hAnsi="Arial" w:cs="Arial"/>
          <w:sz w:val="22"/>
          <w:szCs w:val="22"/>
          <w:lang w:val="es-ES_tradnl"/>
        </w:rPr>
        <w:t xml:space="preserve">. MARCO DE RESULTADOS DEL </w:t>
      </w:r>
      <w:bookmarkEnd w:id="1"/>
      <w:bookmarkEnd w:id="2"/>
      <w:r w:rsidR="00A811DA" w:rsidRPr="0024733C">
        <w:rPr>
          <w:rFonts w:ascii="Arial" w:hAnsi="Arial" w:cs="Arial"/>
          <w:sz w:val="22"/>
          <w:szCs w:val="22"/>
          <w:lang w:val="es-ES_tradnl"/>
        </w:rPr>
        <w:t>PROYECTO</w:t>
      </w:r>
      <w:bookmarkEnd w:id="3"/>
    </w:p>
    <w:tbl>
      <w:tblPr>
        <w:tblStyle w:val="TableGrid"/>
        <w:tblW w:w="1417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8"/>
        <w:gridCol w:w="3278"/>
        <w:gridCol w:w="4819"/>
        <w:gridCol w:w="3828"/>
      </w:tblGrid>
      <w:tr w:rsidR="00333202" w:rsidRPr="00333202" w14:paraId="40612927" w14:textId="77777777" w:rsidTr="000F1568">
        <w:trPr>
          <w:tblHeader/>
        </w:trPr>
        <w:tc>
          <w:tcPr>
            <w:tcW w:w="2248" w:type="dxa"/>
            <w:shd w:val="clear" w:color="auto" w:fill="215868" w:themeFill="accent5" w:themeFillShade="80"/>
            <w:vAlign w:val="center"/>
          </w:tcPr>
          <w:p w14:paraId="4E66CEAB" w14:textId="77777777" w:rsidR="00A811DA" w:rsidRPr="00333202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333202">
              <w:rPr>
                <w:rFonts w:ascii="Arial" w:hAnsi="Arial" w:cs="Arial"/>
                <w:sz w:val="22"/>
                <w:szCs w:val="22"/>
              </w:rPr>
              <w:t>Resultado</w:t>
            </w:r>
          </w:p>
        </w:tc>
        <w:tc>
          <w:tcPr>
            <w:tcW w:w="3278" w:type="dxa"/>
            <w:shd w:val="clear" w:color="auto" w:fill="215868" w:themeFill="accent5" w:themeFillShade="80"/>
            <w:vAlign w:val="center"/>
          </w:tcPr>
          <w:p w14:paraId="591350E3" w14:textId="77777777" w:rsidR="00A811DA" w:rsidRPr="00333202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333202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4819" w:type="dxa"/>
            <w:shd w:val="clear" w:color="auto" w:fill="215868" w:themeFill="accent5" w:themeFillShade="80"/>
            <w:vAlign w:val="center"/>
          </w:tcPr>
          <w:p w14:paraId="5512F472" w14:textId="77777777" w:rsidR="00A811DA" w:rsidRPr="00333202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333202">
              <w:rPr>
                <w:rFonts w:ascii="Arial" w:hAnsi="Arial" w:cs="Arial"/>
                <w:sz w:val="22"/>
                <w:szCs w:val="22"/>
              </w:rPr>
              <w:t>Producto</w:t>
            </w:r>
          </w:p>
        </w:tc>
        <w:tc>
          <w:tcPr>
            <w:tcW w:w="3828" w:type="dxa"/>
            <w:shd w:val="clear" w:color="auto" w:fill="215868" w:themeFill="accent5" w:themeFillShade="80"/>
            <w:vAlign w:val="center"/>
          </w:tcPr>
          <w:p w14:paraId="5338AD67" w14:textId="77777777" w:rsidR="00A811DA" w:rsidRPr="00333202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333202">
              <w:rPr>
                <w:rFonts w:ascii="Arial" w:hAnsi="Arial" w:cs="Arial"/>
                <w:sz w:val="22"/>
                <w:szCs w:val="22"/>
              </w:rPr>
              <w:t>Indicadores</w:t>
            </w:r>
          </w:p>
        </w:tc>
      </w:tr>
      <w:tr w:rsidR="00A811DA" w:rsidRPr="00737EA7" w14:paraId="5DC10997" w14:textId="77777777" w:rsidTr="000F1568">
        <w:tc>
          <w:tcPr>
            <w:tcW w:w="2248" w:type="dxa"/>
            <w:vMerge w:val="restart"/>
            <w:shd w:val="clear" w:color="auto" w:fill="FFFFFF" w:themeFill="background1"/>
            <w:vAlign w:val="center"/>
          </w:tcPr>
          <w:p w14:paraId="6A7483C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R1. Aumentar la conciencia sobre la función del derecho de autor y los derechos conexos en la distribución de contenidos audiovisuales en línea</w:t>
            </w:r>
          </w:p>
        </w:tc>
        <w:tc>
          <w:tcPr>
            <w:tcW w:w="3278" w:type="dxa"/>
            <w:vMerge w:val="restart"/>
            <w:shd w:val="clear" w:color="auto" w:fill="FFFFFF" w:themeFill="background1"/>
            <w:vAlign w:val="center"/>
          </w:tcPr>
          <w:p w14:paraId="12EF3AA3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A1. Realización de un estudio sobre el marco jurídico del derecho de autor y la concesión de licencias sobre obras digitales en el entorno digital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EA9498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Parte 1: Modelos de negocio en América Latina basados en la transmisión de contenido audiovisual por Internet: Tendencias recientes y evolución futura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14:paraId="3F773A87" w14:textId="77777777" w:rsidR="00A811DA" w:rsidRPr="00737EA7" w:rsidRDefault="00A811DA" w:rsidP="00A811DA">
            <w:pPr>
              <w:pStyle w:val="ListParagraph"/>
              <w:numPr>
                <w:ilvl w:val="0"/>
                <w:numId w:val="32"/>
              </w:numPr>
              <w:ind w:right="141"/>
              <w:contextualSpacing w:val="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Realización de un estudio sobre el marco jurídico del derecho de autor y la concesión de licencias sobre obras digitales en el entorno digital</w:t>
            </w:r>
          </w:p>
          <w:p w14:paraId="5C0D2F93" w14:textId="77777777" w:rsidR="00A811DA" w:rsidRPr="00737EA7" w:rsidRDefault="00A811DA" w:rsidP="000F1568">
            <w:pPr>
              <w:pStyle w:val="ListParagraph"/>
              <w:ind w:right="141"/>
              <w:rPr>
                <w:rFonts w:ascii="Arial" w:hAnsi="Arial" w:cs="Arial"/>
                <w:lang w:val="es-ES_tradnl"/>
              </w:rPr>
            </w:pPr>
          </w:p>
          <w:p w14:paraId="00E6EEC7" w14:textId="77777777" w:rsidR="00A811DA" w:rsidRPr="00737EA7" w:rsidRDefault="00A811DA" w:rsidP="00A811DA">
            <w:pPr>
              <w:pStyle w:val="ListParagraph"/>
              <w:numPr>
                <w:ilvl w:val="0"/>
                <w:numId w:val="32"/>
              </w:numPr>
              <w:ind w:right="141" w:hanging="357"/>
              <w:contextualSpacing w:val="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Realización de un resumen de los derechos de autor y los derechos conexos que se aplican a nivel nacional para la concesión de licencias sobre los contenidos audiovisuales en línea</w:t>
            </w:r>
          </w:p>
          <w:p w14:paraId="3662E9A3" w14:textId="77777777" w:rsidR="00A811DA" w:rsidRPr="00737EA7" w:rsidRDefault="00A811DA" w:rsidP="000F1568">
            <w:pPr>
              <w:ind w:left="360" w:hanging="357"/>
              <w:rPr>
                <w:rFonts w:ascii="Arial" w:hAnsi="Arial" w:cs="Arial"/>
                <w:lang w:val="es-ES_tradnl"/>
              </w:rPr>
            </w:pPr>
          </w:p>
          <w:p w14:paraId="0BA9E58A" w14:textId="77777777" w:rsidR="00A811DA" w:rsidRPr="00737EA7" w:rsidRDefault="00A811DA" w:rsidP="00A811DA">
            <w:pPr>
              <w:pStyle w:val="ListParagraph"/>
              <w:numPr>
                <w:ilvl w:val="0"/>
                <w:numId w:val="32"/>
              </w:numPr>
              <w:ind w:hanging="357"/>
              <w:contextualSpacing w:val="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Realización de un estudio sobre las obras audiovisuales del dominio público en los países participantes</w:t>
            </w:r>
          </w:p>
          <w:p w14:paraId="0FD79D7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  <w:tr w:rsidR="00A811DA" w:rsidRPr="00737EA7" w14:paraId="10CBEFE1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199CF81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14BA660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DE9C09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Parte 2: Marco jurídico del sector audiovisual en el entorno digital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B8D24D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025506C7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7ABE4A0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712BC137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6A05BC8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Parte 3: Tratamiento jurídico de los autores extranjeros de obras audiovisuales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40EDEAC9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01BE4D3D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2F1A709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5BA1B43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8BE923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Parte 4: Prácticas contractuales del sector audiovisual latinoamericano en el entorno digital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437BDC46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3BA7F0A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7CA5CE89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7FF15282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7F735FE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Parte 5: La Identificación y el uso de Metadatos en las obras Audiovisuales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1DF395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191D6B6D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34C766DF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60C241B1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75F047C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Parte 6: Métodos Alternativos de Solución de Controversias (ADR) de la OMPI para los Modelos de Negocio OTT Audiovisuales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33BD314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26D93FD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8AF012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0CCCE741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A2. Realización de un resumen de los derechos de autor y derechos conexos que se aplican a nivel nacional para la concesión de licencias sobre los contenidos audiovisuales en línea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BD05C2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Anexo a parte 2: Resumen de los Marcos Jurídicos Nacionales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736C8FE5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2DD3E39B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77725066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77835595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A3. Realización de un estudio sobre las obras audiovisuales del dominio público en los países participantes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4773124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Estudio sobre el contenido audiovisual en el dominio público y considerado como obra huérfana: un análisis de las legislaciones de Argentina, Brasil, Costa Rica, Ecuador, Perú y el Uruguay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6BA4D6DE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17936B5A" w14:textId="77777777" w:rsidTr="000F1568">
        <w:tc>
          <w:tcPr>
            <w:tcW w:w="2248" w:type="dxa"/>
            <w:vMerge w:val="restart"/>
            <w:shd w:val="clear" w:color="auto" w:fill="FFFFFF" w:themeFill="background1"/>
            <w:vAlign w:val="center"/>
          </w:tcPr>
          <w:p w14:paraId="34CF8CF2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R2. Mejorar el conocimiento de la situación actual de la concesión de licencias en el entorno digital</w:t>
            </w:r>
          </w:p>
        </w:tc>
        <w:tc>
          <w:tcPr>
            <w:tcW w:w="3278" w:type="dxa"/>
            <w:vMerge w:val="restart"/>
            <w:shd w:val="clear" w:color="auto" w:fill="FFFFFF" w:themeFill="background1"/>
            <w:vAlign w:val="center"/>
          </w:tcPr>
          <w:p w14:paraId="195EFF6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A1. Realización de una evaluación del proceso de distribución de contenidos por canales digitales en determinados países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C77C915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Caso práctico I: Las mujeres en el sector audiovisual: Panorama de los países latinoamericanos y España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14:paraId="4A6A2835" w14:textId="77777777" w:rsidR="00A811DA" w:rsidRPr="00737EA7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Realización de una evaluación del proceso de distribución de contenidos por canales digitales en determinados países</w:t>
            </w:r>
          </w:p>
          <w:p w14:paraId="65956393" w14:textId="77777777" w:rsidR="00A811DA" w:rsidRPr="00737EA7" w:rsidRDefault="00A811DA" w:rsidP="000F1568">
            <w:pPr>
              <w:pStyle w:val="ListParagraph"/>
              <w:rPr>
                <w:rFonts w:ascii="Arial" w:hAnsi="Arial" w:cs="Arial"/>
                <w:lang w:val="es-ES_tradnl"/>
              </w:rPr>
            </w:pPr>
          </w:p>
          <w:p w14:paraId="2F19F4F1" w14:textId="77777777" w:rsidR="00A811DA" w:rsidRPr="00737EA7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Realización de un estudio económico sobre el mercado audiovisual digital</w:t>
            </w:r>
          </w:p>
          <w:p w14:paraId="11D682AB" w14:textId="77777777" w:rsidR="00A811DA" w:rsidRPr="00737EA7" w:rsidRDefault="00A811DA" w:rsidP="000F1568">
            <w:pPr>
              <w:pStyle w:val="ListParagraph"/>
              <w:rPr>
                <w:rFonts w:ascii="Arial" w:hAnsi="Arial" w:cs="Arial"/>
                <w:lang w:val="es-ES_tradnl"/>
              </w:rPr>
            </w:pPr>
          </w:p>
          <w:p w14:paraId="6D5F87AD" w14:textId="77777777" w:rsidR="00A811DA" w:rsidRPr="00737EA7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Celebración de dos talleres (cada uno de dos días de duración) para intercambiar información y evaluar la ejecución de los resultados uno y dos</w:t>
            </w:r>
          </w:p>
          <w:p w14:paraId="04E4E279" w14:textId="77777777" w:rsidR="00A811DA" w:rsidRPr="00737EA7" w:rsidRDefault="00A811DA" w:rsidP="000F1568">
            <w:pPr>
              <w:pStyle w:val="ListParagraph"/>
              <w:rPr>
                <w:rFonts w:ascii="Arial" w:hAnsi="Arial" w:cs="Arial"/>
                <w:lang w:val="es-ES_tradnl"/>
              </w:rPr>
            </w:pPr>
          </w:p>
          <w:p w14:paraId="5BD101B7" w14:textId="77777777" w:rsidR="00A811DA" w:rsidRPr="00737EA7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Celebración de un seminario sobre el derecho de autor y la distribución de contenidos en el entorno digital.</w:t>
            </w:r>
          </w:p>
          <w:p w14:paraId="7C3BA77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  <w:tr w:rsidR="00A811DA" w:rsidRPr="00737EA7" w14:paraId="6C08BB1D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0D8A1252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04ED973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9CF51D5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Caso práctico II: La experiencia de un productor independiente brasileño con la distribución en línea de contenidos audiovisuales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1830FFB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797D6920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25FF4AD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4DE5CA07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3845EC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Caso práctico III: Desarrollo de un servicio local de transmisión de contenido audiovisual por Internet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0835229C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07BBA3A9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B36E224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638E601C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809F4A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Caso práctico IV: Obtención de derechos desde la perspectiva de un productor independiente brasileño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60FA91E3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272024D0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448236F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5283F195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AD7B606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Caso práctico V: El papel de un servicio de distribución de vídeo a la carta en el Brasil y América Latina: La experiencia de Sofá Digital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06ED64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4A4A76D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730F51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4C3634D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694ECC6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Caso práctico VI: Los datos en el sector audiovisual: Tendencias y oportunidades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2A4C4046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4C726144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25BD5BB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6C752864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9B7026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Caso práctico VII: Estudio sobre el contenido audiovisual en el dominio público y considerado como obra huérfana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72A4A55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740509A1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B0A44FE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3405B591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A1347BA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Estudio de Caso VIII: Las Plataformas Cine.Ar y Cine.Ar.Play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0B3926C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29CD11D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004F61E0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006A6F93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A2. Realización de un estudio económico sobre el mercado audiovisual digital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E46F96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 xml:space="preserve">Página web “Notas sobre la economía creativa”. Se incluyen tres resúmenes interactivos de investigaciones económicas originales. 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53DB9417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046FF03A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3B31A50B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 w:val="restart"/>
            <w:shd w:val="clear" w:color="auto" w:fill="FFFFFF" w:themeFill="background1"/>
            <w:vAlign w:val="center"/>
          </w:tcPr>
          <w:p w14:paraId="7A956538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A3. Realización de dos talleres para intercambiar información y evaluar la ejecución de los resultados uno y dos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0590775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 xml:space="preserve">Taller 1: El contenido audiovisual y el ambiente digital en la América Latina. Lima, 2022. 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028005EC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7737250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55F8B1B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4D6877D2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BC988DC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Taller 2: La producción audiovisual en el contexto digital en América Latina. Buenos Aires, 2022.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D942408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737EA7" w14:paraId="1A54BFB4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993E9B1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A78D9AE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A4. Celebración de un seminario regional sobre el derecho de autor y la distribución de contenidos en el entorno digital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943D2C2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 xml:space="preserve">Seminario: Seminario regional sobre el audiovisual en la era del </w:t>
            </w:r>
            <w:r w:rsidRPr="00737EA7">
              <w:rPr>
                <w:rFonts w:ascii="Arial" w:hAnsi="Arial" w:cs="Arial"/>
                <w:i/>
                <w:sz w:val="22"/>
                <w:szCs w:val="22"/>
              </w:rPr>
              <w:t>streaming</w:t>
            </w:r>
            <w:r w:rsidRPr="00737EA7">
              <w:rPr>
                <w:rFonts w:ascii="Arial" w:hAnsi="Arial" w:cs="Arial"/>
                <w:sz w:val="22"/>
                <w:szCs w:val="22"/>
              </w:rPr>
              <w:t xml:space="preserve">. Brasilia, 2023. 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69F9418D" w14:textId="77777777" w:rsidR="00A811DA" w:rsidRPr="00737EA7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CE7E3" w14:textId="54C8404A" w:rsidR="00DC18BA" w:rsidRPr="00DC18BA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5533"/>
        <w:rPr>
          <w:rFonts w:ascii="Arial" w:hAnsi="Arial" w:cs="Arial"/>
          <w:sz w:val="22"/>
          <w:szCs w:val="22"/>
          <w:lang w:val="es-419"/>
        </w:rPr>
      </w:pPr>
      <w:r w:rsidRPr="00DC18BA">
        <w:rPr>
          <w:rFonts w:ascii="Arial" w:hAnsi="Arial" w:cs="Arial"/>
          <w:sz w:val="22"/>
          <w:szCs w:val="22"/>
          <w:lang w:val="es-419"/>
        </w:rPr>
        <w:t>[Sigue el apéndice I</w:t>
      </w:r>
      <w:r>
        <w:rPr>
          <w:rFonts w:ascii="Arial" w:hAnsi="Arial" w:cs="Arial"/>
          <w:sz w:val="22"/>
          <w:szCs w:val="22"/>
          <w:lang w:val="es-419"/>
        </w:rPr>
        <w:t>I</w:t>
      </w:r>
      <w:r w:rsidRPr="00DC18BA">
        <w:rPr>
          <w:rFonts w:ascii="Arial" w:hAnsi="Arial" w:cs="Arial"/>
          <w:sz w:val="22"/>
          <w:szCs w:val="22"/>
          <w:lang w:val="es-419"/>
        </w:rPr>
        <w:t>]</w:t>
      </w:r>
    </w:p>
    <w:p w14:paraId="2C5D84FE" w14:textId="454C0C9E" w:rsidR="00372F30" w:rsidRDefault="00372F30" w:rsidP="001C3314">
      <w:pPr>
        <w:pStyle w:val="Endofdocument"/>
        <w:ind w:left="8010"/>
        <w:rPr>
          <w:rFonts w:cs="Arial"/>
        </w:rPr>
        <w:sectPr w:rsidR="00372F30" w:rsidSect="00372F30">
          <w:headerReference w:type="first" r:id="rId14"/>
          <w:pgSz w:w="16840" w:h="11900" w:orient="landscape"/>
          <w:pgMar w:top="1701" w:right="1417" w:bottom="1701" w:left="1417" w:header="708" w:footer="708" w:gutter="0"/>
          <w:pgNumType w:start="1"/>
          <w:cols w:space="708"/>
          <w:titlePg/>
          <w:docGrid w:linePitch="360"/>
        </w:sectPr>
      </w:pPr>
      <w:r w:rsidRPr="00C440F4">
        <w:rPr>
          <w:rFonts w:cs="Arial"/>
          <w:sz w:val="18"/>
          <w:szCs w:val="18"/>
        </w:rPr>
        <w:tab/>
      </w:r>
    </w:p>
    <w:p w14:paraId="7AA20501" w14:textId="6409F2EC" w:rsidR="00A811DA" w:rsidRPr="0024733C" w:rsidRDefault="00A811DA" w:rsidP="0024733C">
      <w:pPr>
        <w:pStyle w:val="Heading1"/>
        <w:jc w:val="center"/>
        <w:rPr>
          <w:rFonts w:ascii="Arial" w:hAnsi="Arial" w:cs="Arial"/>
          <w:sz w:val="22"/>
          <w:szCs w:val="22"/>
          <w:lang w:val="es-ES_tradnl"/>
        </w:rPr>
      </w:pPr>
      <w:bookmarkStart w:id="4" w:name="_Toc144281344"/>
      <w:bookmarkStart w:id="5" w:name="_Toc144453246"/>
      <w:bookmarkStart w:id="6" w:name="_Toc145498878"/>
      <w:r w:rsidRPr="0024733C">
        <w:rPr>
          <w:rFonts w:ascii="Arial" w:hAnsi="Arial" w:cs="Arial"/>
          <w:sz w:val="22"/>
          <w:szCs w:val="22"/>
          <w:lang w:val="es-ES_tradnl"/>
        </w:rPr>
        <w:t xml:space="preserve">APÉNDICE </w:t>
      </w:r>
      <w:r w:rsidR="009645EE">
        <w:rPr>
          <w:rFonts w:ascii="Arial" w:hAnsi="Arial" w:cs="Arial"/>
          <w:sz w:val="22"/>
          <w:szCs w:val="22"/>
          <w:lang w:val="es-ES_tradnl"/>
        </w:rPr>
        <w:t>II</w:t>
      </w:r>
      <w:r w:rsidRPr="0024733C">
        <w:rPr>
          <w:rFonts w:ascii="Arial" w:hAnsi="Arial" w:cs="Arial"/>
          <w:sz w:val="22"/>
          <w:szCs w:val="22"/>
          <w:lang w:val="es-ES_tradnl"/>
        </w:rPr>
        <w:t>. MATRIZ DE EVALUACIÓN</w:t>
      </w:r>
      <w:bookmarkEnd w:id="4"/>
      <w:bookmarkEnd w:id="5"/>
      <w:bookmarkEnd w:id="6"/>
    </w:p>
    <w:p w14:paraId="34A70162" w14:textId="77777777" w:rsidR="00A811DA" w:rsidRPr="00737EA7" w:rsidRDefault="00A811DA" w:rsidP="00A811DA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4497"/>
        <w:gridCol w:w="3543"/>
        <w:gridCol w:w="2977"/>
      </w:tblGrid>
      <w:tr w:rsidR="00A811DA" w:rsidRPr="00737EA7" w14:paraId="68E18DB9" w14:textId="77777777" w:rsidTr="000F1568">
        <w:trPr>
          <w:tblHeader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05ECD68F" w14:textId="77777777" w:rsidR="00A811DA" w:rsidRPr="00737EA7" w:rsidRDefault="00A811DA" w:rsidP="000F1568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Dimensión, criterio y pregunta de evaluación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69EFEA23" w14:textId="77777777" w:rsidR="00A811DA" w:rsidRPr="00737EA7" w:rsidRDefault="00A811DA" w:rsidP="000F1568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Temáticas o subpreguntas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F637C7" w14:textId="77777777" w:rsidR="00A811DA" w:rsidRPr="00737EA7" w:rsidRDefault="00A811DA" w:rsidP="000F1568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Indicadores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C698D3" w14:textId="77777777" w:rsidR="00A811DA" w:rsidRPr="00737EA7" w:rsidRDefault="00A811DA" w:rsidP="000F1568">
            <w:pPr>
              <w:spacing w:before="40" w:after="40"/>
              <w:jc w:val="center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Fuentes y técnicas de recogida de información</w:t>
            </w:r>
          </w:p>
        </w:tc>
      </w:tr>
      <w:tr w:rsidR="00A811DA" w:rsidRPr="00737EA7" w14:paraId="12B7388A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3006DF74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37EA7">
              <w:rPr>
                <w:rFonts w:ascii="Arial" w:hAnsi="Arial" w:cs="Arial"/>
                <w:b/>
                <w:bCs/>
              </w:rPr>
              <w:t>Diseño del proyecto</w:t>
            </w:r>
          </w:p>
        </w:tc>
      </w:tr>
      <w:tr w:rsidR="00A811DA" w:rsidRPr="00737EA7" w14:paraId="6EE2AD71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1A00BFFB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P.E.1 Adecuación del documento inicial de diseño del proyecto como guía para su implementación y la valoración de sus resultados.</w:t>
            </w:r>
          </w:p>
          <w:p w14:paraId="29D1BC5A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pertinencia, calidad de planificación)</w:t>
            </w:r>
            <w:r w:rsidRPr="00737EA7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4497" w:type="dxa"/>
            <w:shd w:val="clear" w:color="auto" w:fill="auto"/>
          </w:tcPr>
          <w:p w14:paraId="6E339D10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Claridad en el diseño, que facilita la comprensión de lo que busca obtener (resultados) y del modo en que se propone lograrlo (actividades y productos).</w:t>
            </w:r>
          </w:p>
          <w:p w14:paraId="4D1D5CE2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Existencia de coherencia interna entre las partes del proyecto, en relación con el logro de los resultados esperados. </w:t>
            </w:r>
          </w:p>
          <w:p w14:paraId="7A811D7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Existencia de coherencia externa del Proyecto con las Recomendaciones de la Agenda de Desarrollo </w:t>
            </w:r>
          </w:p>
        </w:tc>
        <w:tc>
          <w:tcPr>
            <w:tcW w:w="3543" w:type="dxa"/>
            <w:shd w:val="clear" w:color="auto" w:fill="auto"/>
          </w:tcPr>
          <w:p w14:paraId="46557158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Existe una percepción clara del propósito del proyecto, que es coincidente entre los diferentes agentes. </w:t>
            </w:r>
          </w:p>
          <w:p w14:paraId="56EA1F80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En opinión de los informantes, el proyecto cuenta con coherencia interna, de manera que de la realización de las actividades previstas se seguirá lógicamente el logro de los resultados esperados. </w:t>
            </w:r>
          </w:p>
          <w:p w14:paraId="6EC745D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Es posible reconstruir la lógica interna del proyecto, que fluye con facilidad. </w:t>
            </w:r>
          </w:p>
        </w:tc>
        <w:tc>
          <w:tcPr>
            <w:tcW w:w="2977" w:type="dxa"/>
            <w:shd w:val="clear" w:color="auto" w:fill="auto"/>
          </w:tcPr>
          <w:p w14:paraId="6DD043B7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Análisis documental (documento inicial de diseño y estudio, Recomendaciones de la Agenda de Desarrollo).</w:t>
            </w:r>
          </w:p>
          <w:p w14:paraId="69C2BD3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 al equipo de proyecto</w:t>
            </w:r>
          </w:p>
        </w:tc>
      </w:tr>
      <w:tr w:rsidR="00A811DA" w:rsidRPr="00737EA7" w14:paraId="5FBC3E78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0924B18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37EA7">
              <w:rPr>
                <w:rFonts w:ascii="Arial" w:hAnsi="Arial" w:cs="Arial"/>
                <w:b/>
                <w:bCs/>
                <w:lang w:val="es-ES_tradnl"/>
              </w:rPr>
              <w:t>Implementación del proyecto</w:t>
            </w:r>
          </w:p>
        </w:tc>
      </w:tr>
      <w:tr w:rsidR="00A811DA" w:rsidRPr="00737EA7" w14:paraId="3F7EE7BA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53B5700A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i/>
                <w:iCs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P.E.2 Utilidad y adecuación del monitoreo del proyecto, de la autoevaluación y de las herramientas de reporte para proporcionar información relevante para la toma de decisiones al equipo de proyecto y a las partes interesadas clave.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eficiencia)</w:t>
            </w:r>
          </w:p>
        </w:tc>
        <w:tc>
          <w:tcPr>
            <w:tcW w:w="4497" w:type="dxa"/>
            <w:shd w:val="clear" w:color="auto" w:fill="auto"/>
          </w:tcPr>
          <w:p w14:paraId="7297FF6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Existencia de </w:t>
            </w:r>
            <w:r w:rsidRPr="00737EA7">
              <w:rPr>
                <w:rFonts w:ascii="Arial" w:hAnsi="Arial" w:cs="Arial"/>
              </w:rPr>
              <w:t>herramientas ajustadas y suficientes.</w:t>
            </w:r>
          </w:p>
          <w:p w14:paraId="4C2F09F5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439DE487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1B54F7C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25B2FE0A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5EC8908F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4F5EB05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737EA7">
              <w:rPr>
                <w:rFonts w:ascii="Arial" w:hAnsi="Arial" w:cs="Arial"/>
              </w:rPr>
              <w:t>Definición clara de los canales de transmisión de la información de monitoreo a los grupos de interés definidos.</w:t>
            </w:r>
          </w:p>
        </w:tc>
        <w:tc>
          <w:tcPr>
            <w:tcW w:w="3543" w:type="dxa"/>
            <w:shd w:val="clear" w:color="auto" w:fill="auto"/>
          </w:tcPr>
          <w:p w14:paraId="7EA0C7A2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Se han definido indicadores de progreso/monitoreo que permiten conocer si el proyecto avanza conforme a lo previsto y en la dirección deseada. </w:t>
            </w:r>
          </w:p>
          <w:p w14:paraId="7917889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Las herramientas de reporte permiten reconstruir la evolución del desarrollo del proyecto con claridad.</w:t>
            </w:r>
          </w:p>
          <w:p w14:paraId="16E0C52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Las personas informantes afirman que el proyecto les facilitó información relevante, oportuna y con la periodicidad adecuada para sustentar los procesos de toma de decisiones.</w:t>
            </w:r>
          </w:p>
        </w:tc>
        <w:tc>
          <w:tcPr>
            <w:tcW w:w="2977" w:type="dxa"/>
            <w:shd w:val="clear" w:color="auto" w:fill="auto"/>
          </w:tcPr>
          <w:p w14:paraId="47F75197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Análisis documental (documento inicial de diseño, informes de progreso e informe </w:t>
            </w:r>
            <w:r w:rsidRPr="00737EA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6D3049E" wp14:editId="4864FD09">
                      <wp:simplePos x="0" y="0"/>
                      <wp:positionH relativeFrom="page">
                        <wp:posOffset>920750</wp:posOffset>
                      </wp:positionH>
                      <wp:positionV relativeFrom="page">
                        <wp:posOffset>7854315</wp:posOffset>
                      </wp:positionV>
                      <wp:extent cx="3622040" cy="201930"/>
                      <wp:effectExtent l="0" t="0" r="635" b="1905"/>
                      <wp:wrapNone/>
                      <wp:docPr id="8" name="Forma libre: form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2040" cy="201930"/>
                              </a:xfrm>
                              <a:custGeom>
                                <a:avLst/>
                                <a:gdLst>
                                  <a:gd name="T0" fmla="*/ 5704 w 5704"/>
                                  <a:gd name="T1" fmla="*/ 0 h 318"/>
                                  <a:gd name="T2" fmla="*/ 0 w 5704"/>
                                  <a:gd name="T3" fmla="*/ 0 h 318"/>
                                  <a:gd name="T4" fmla="*/ 0 w 5704"/>
                                  <a:gd name="T5" fmla="*/ 317 h 318"/>
                                  <a:gd name="T6" fmla="*/ 5704 w 5704"/>
                                  <a:gd name="T7" fmla="*/ 317 h 318"/>
                                  <a:gd name="T8" fmla="*/ 5704 w 5704"/>
                                  <a:gd name="T9" fmla="*/ 0 h 3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04" h="318">
                                    <a:moveTo>
                                      <a:pt x="57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5704" y="317"/>
                                    </a:lnTo>
                                    <a:lnTo>
                                      <a:pt x="57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E60D" id="Forma libre: forma 18" o:spid="_x0000_s1026" style="position:absolute;margin-left:72.5pt;margin-top:618.45pt;width:285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" o:allowincell="f" path="m5704,l,,,317r5704,l5704,xe" stroked="f">
                      <v:path arrowok="t" o:connecttype="custom" o:connectlocs="3622040,0;0,0;0,201295;3622040,201295;3622040,0" o:connectangles="0,0,0,0,0"/>
                      <w10:wrap anchorx="page" anchory="page"/>
                    </v:shape>
                  </w:pict>
                </mc:Fallback>
              </mc:AlternateContent>
            </w:r>
            <w:r w:rsidRPr="00737EA7">
              <w:rPr>
                <w:rFonts w:ascii="Arial" w:hAnsi="Arial" w:cs="Arial"/>
                <w:lang w:val="es-ES_tradnl"/>
              </w:rPr>
              <w:t>de autoevaluación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completion report</w:t>
            </w:r>
            <w:r w:rsidRPr="00737EA7">
              <w:rPr>
                <w:rFonts w:ascii="Arial" w:hAnsi="Arial" w:cs="Arial"/>
                <w:lang w:val="es-ES_tradnl"/>
              </w:rPr>
              <w:t>)).</w:t>
            </w:r>
          </w:p>
          <w:p w14:paraId="7601D615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 a</w:t>
            </w:r>
            <w:r w:rsidRPr="00737EA7">
              <w:rPr>
                <w:rFonts w:ascii="Arial" w:hAnsi="Arial" w:cs="Arial"/>
              </w:rPr>
              <w:t>l</w:t>
            </w:r>
            <w:r w:rsidRPr="00737EA7">
              <w:rPr>
                <w:rFonts w:ascii="Arial" w:hAnsi="Arial" w:cs="Arial"/>
                <w:lang w:val="es-ES_tradnl"/>
              </w:rPr>
              <w:t xml:space="preserve"> equipo de proyecto y a representantes gubernamentales ante la OMPI.</w:t>
            </w:r>
          </w:p>
        </w:tc>
      </w:tr>
      <w:tr w:rsidR="00A811DA" w:rsidRPr="00737EA7" w14:paraId="1DF16613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028CAD68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P.E.3 Grado en el que otras unidades de la Secretaría de OMPI han contribuido y posibilitado una implementación eficaz y eficiente del proyecto.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coordinación</w:t>
            </w:r>
            <w:r w:rsidRPr="00737EA7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14:paraId="69E5124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43" w:type="dxa"/>
            <w:shd w:val="clear" w:color="auto" w:fill="auto"/>
          </w:tcPr>
          <w:p w14:paraId="13FBCB33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Han participado otras unidades en sus ámbitos de especialización.</w:t>
            </w:r>
          </w:p>
          <w:p w14:paraId="3DAF28F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La colaboración ha sido oportuna (respetó los plazos) y pertinente (se ajustó a la demanda).</w:t>
            </w:r>
          </w:p>
          <w:p w14:paraId="03C43400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Los informantes declaran que la colaboración fue satisfactoria.</w:t>
            </w:r>
          </w:p>
        </w:tc>
        <w:tc>
          <w:tcPr>
            <w:tcW w:w="2977" w:type="dxa"/>
            <w:shd w:val="clear" w:color="auto" w:fill="auto"/>
          </w:tcPr>
          <w:p w14:paraId="190B9F6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Análisis documental (documento inicial de diseño, informes de progreso, informe </w:t>
            </w:r>
            <w:r w:rsidRPr="00737EA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54C21BA" wp14:editId="34B6C625">
                      <wp:simplePos x="0" y="0"/>
                      <wp:positionH relativeFrom="page">
                        <wp:posOffset>920750</wp:posOffset>
                      </wp:positionH>
                      <wp:positionV relativeFrom="page">
                        <wp:posOffset>7854315</wp:posOffset>
                      </wp:positionV>
                      <wp:extent cx="3622040" cy="201930"/>
                      <wp:effectExtent l="0" t="0" r="635" b="1905"/>
                      <wp:wrapNone/>
                      <wp:docPr id="9" name="Forma libre: form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2040" cy="201930"/>
                              </a:xfrm>
                              <a:custGeom>
                                <a:avLst/>
                                <a:gdLst>
                                  <a:gd name="T0" fmla="*/ 5704 w 5704"/>
                                  <a:gd name="T1" fmla="*/ 0 h 318"/>
                                  <a:gd name="T2" fmla="*/ 0 w 5704"/>
                                  <a:gd name="T3" fmla="*/ 0 h 318"/>
                                  <a:gd name="T4" fmla="*/ 0 w 5704"/>
                                  <a:gd name="T5" fmla="*/ 317 h 318"/>
                                  <a:gd name="T6" fmla="*/ 5704 w 5704"/>
                                  <a:gd name="T7" fmla="*/ 317 h 318"/>
                                  <a:gd name="T8" fmla="*/ 5704 w 5704"/>
                                  <a:gd name="T9" fmla="*/ 0 h 3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04" h="318">
                                    <a:moveTo>
                                      <a:pt x="57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5704" y="317"/>
                                    </a:lnTo>
                                    <a:lnTo>
                                      <a:pt x="57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EB435" id="Forma libre: forma 19" o:spid="_x0000_s1026" style="position:absolute;margin-left:72.5pt;margin-top:618.45pt;width:285.2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" o:allowincell="f" path="m5704,l,,,317r5704,l5704,xe" stroked="f">
                      <v:path arrowok="t" o:connecttype="custom" o:connectlocs="3622040,0;0,0;0,201295;3622040,201295;3622040,0" o:connectangles="0,0,0,0,0"/>
                      <w10:wrap anchorx="page" anchory="page"/>
                    </v:shape>
                  </w:pict>
                </mc:Fallback>
              </mc:AlternateContent>
            </w:r>
            <w:r w:rsidRPr="00737EA7">
              <w:rPr>
                <w:rFonts w:ascii="Arial" w:hAnsi="Arial" w:cs="Arial"/>
                <w:lang w:val="es-ES_tradnl"/>
              </w:rPr>
              <w:t>de autoevaluación y productos en los que participaron otras unidades).</w:t>
            </w:r>
          </w:p>
          <w:p w14:paraId="6DEFA748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 con el equipo de proyecto y con las personas de otras unidades que participaron en el proyecto.</w:t>
            </w:r>
          </w:p>
        </w:tc>
      </w:tr>
      <w:tr w:rsidR="00A811DA" w:rsidRPr="00737EA7" w14:paraId="669005AA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50E5B68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i/>
                <w:iCs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P.E.4 Grado en el que se materializaron o mitigaron los riesgos identificados en el documento inicial de proyecto.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eficiencia)</w:t>
            </w:r>
          </w:p>
        </w:tc>
        <w:tc>
          <w:tcPr>
            <w:tcW w:w="4497" w:type="dxa"/>
            <w:shd w:val="clear" w:color="auto" w:fill="auto"/>
          </w:tcPr>
          <w:p w14:paraId="17991C49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43" w:type="dxa"/>
            <w:shd w:val="clear" w:color="auto" w:fill="auto"/>
          </w:tcPr>
          <w:p w14:paraId="67DEE6E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737EA7">
              <w:rPr>
                <w:rFonts w:ascii="Arial" w:hAnsi="Arial" w:cs="Arial"/>
              </w:rPr>
              <w:t>Declaraciones de los entrevistados sobre la idoneidad de los riesgos identificados.</w:t>
            </w:r>
          </w:p>
          <w:p w14:paraId="6D4DD3BB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737EA7">
              <w:rPr>
                <w:rFonts w:ascii="Arial" w:hAnsi="Arial" w:cs="Arial"/>
              </w:rPr>
              <w:t>Declaraciones de los entrevistados sobre su percepción de la capacidad del proyecto para mitigar los riesgos identificados</w:t>
            </w:r>
          </w:p>
        </w:tc>
        <w:tc>
          <w:tcPr>
            <w:tcW w:w="2977" w:type="dxa"/>
            <w:shd w:val="clear" w:color="auto" w:fill="auto"/>
          </w:tcPr>
          <w:p w14:paraId="5DC0B1A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Análisis documental (documento inicial de diseño, informes de progreso, informe </w:t>
            </w:r>
            <w:r w:rsidRPr="00737EA7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DC50A8" wp14:editId="390F275B">
                      <wp:simplePos x="0" y="0"/>
                      <wp:positionH relativeFrom="page">
                        <wp:posOffset>920750</wp:posOffset>
                      </wp:positionH>
                      <wp:positionV relativeFrom="page">
                        <wp:posOffset>7854315</wp:posOffset>
                      </wp:positionV>
                      <wp:extent cx="3622040" cy="201930"/>
                      <wp:effectExtent l="0" t="0" r="635" b="1905"/>
                      <wp:wrapNone/>
                      <wp:docPr id="10" name="Forma libre: form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2040" cy="201930"/>
                              </a:xfrm>
                              <a:custGeom>
                                <a:avLst/>
                                <a:gdLst>
                                  <a:gd name="T0" fmla="*/ 5704 w 5704"/>
                                  <a:gd name="T1" fmla="*/ 0 h 318"/>
                                  <a:gd name="T2" fmla="*/ 0 w 5704"/>
                                  <a:gd name="T3" fmla="*/ 0 h 318"/>
                                  <a:gd name="T4" fmla="*/ 0 w 5704"/>
                                  <a:gd name="T5" fmla="*/ 317 h 318"/>
                                  <a:gd name="T6" fmla="*/ 5704 w 5704"/>
                                  <a:gd name="T7" fmla="*/ 317 h 318"/>
                                  <a:gd name="T8" fmla="*/ 5704 w 5704"/>
                                  <a:gd name="T9" fmla="*/ 0 h 3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04" h="318">
                                    <a:moveTo>
                                      <a:pt x="570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5704" y="317"/>
                                    </a:lnTo>
                                    <a:lnTo>
                                      <a:pt x="57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4677" id="Forma libre: forma 20" o:spid="_x0000_s1026" style="position:absolute;margin-left:72.5pt;margin-top:618.45pt;width:285.2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" o:allowincell="f" path="m5704,l,,,317r5704,l5704,xe" stroked="f">
                      <v:path arrowok="t" o:connecttype="custom" o:connectlocs="3622040,0;0,0;0,201295;3622040,201295;3622040,0" o:connectangles="0,0,0,0,0"/>
                      <w10:wrap anchorx="page" anchory="page"/>
                    </v:shape>
                  </w:pict>
                </mc:Fallback>
              </mc:AlternateContent>
            </w:r>
            <w:r w:rsidRPr="00737EA7">
              <w:rPr>
                <w:rFonts w:ascii="Arial" w:hAnsi="Arial" w:cs="Arial"/>
                <w:lang w:val="es-ES_tradnl"/>
              </w:rPr>
              <w:t>final (autoevaluación), información de los encuentros).</w:t>
            </w:r>
          </w:p>
          <w:p w14:paraId="446B61B4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 a equipo de proyecto y a informantes clave.</w:t>
            </w:r>
          </w:p>
        </w:tc>
      </w:tr>
      <w:tr w:rsidR="00A811DA" w:rsidRPr="00737EA7" w14:paraId="5AAF3009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3E362B57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P.E.5 Capacidad del proyecto para responder a las tendencias y tecnologías emergentes y a otras fuerzas externas. (eficacia y adaptación)</w:t>
            </w:r>
          </w:p>
        </w:tc>
        <w:tc>
          <w:tcPr>
            <w:tcW w:w="4497" w:type="dxa"/>
            <w:shd w:val="clear" w:color="auto" w:fill="auto"/>
          </w:tcPr>
          <w:p w14:paraId="3F29879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El proyecto evolucionó a lo largo de su desarrollo.</w:t>
            </w:r>
          </w:p>
          <w:p w14:paraId="3744782A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El proyecto se ajustó a las nuevas tendencias y tecnologías.</w:t>
            </w:r>
          </w:p>
        </w:tc>
        <w:tc>
          <w:tcPr>
            <w:tcW w:w="3543" w:type="dxa"/>
            <w:shd w:val="clear" w:color="auto" w:fill="auto"/>
          </w:tcPr>
          <w:p w14:paraId="58C2ACD6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Los informes mencionan el modo en el que el proyecto se adaptó y las ventajas de hacerlo.</w:t>
            </w:r>
          </w:p>
          <w:p w14:paraId="3F6D75D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Los informantes declaran que el proyecto tuvo en cuenta satisfactoriamente las tendencias que surgieron o se intensificaron durante su desarrollo.</w:t>
            </w:r>
          </w:p>
        </w:tc>
        <w:tc>
          <w:tcPr>
            <w:tcW w:w="2977" w:type="dxa"/>
            <w:shd w:val="clear" w:color="auto" w:fill="auto"/>
          </w:tcPr>
          <w:p w14:paraId="654DB83A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Análisis documental: informes de progreso, informe final, programación de los talleres.</w:t>
            </w:r>
          </w:p>
          <w:p w14:paraId="71A17916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Entrevistas: equipo de proyecto, representantes de los países beneficiarios ante la OMPI, entidades nacionales del sector, participantes en los talleres y encuentros.</w:t>
            </w:r>
          </w:p>
        </w:tc>
      </w:tr>
      <w:tr w:rsidR="00A811DA" w:rsidRPr="00737EA7" w14:paraId="65E7ADE9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0DD2AA9B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37EA7">
              <w:rPr>
                <w:rFonts w:ascii="Arial" w:hAnsi="Arial" w:cs="Arial"/>
                <w:b/>
                <w:bCs/>
              </w:rPr>
              <w:t>Eficacia</w:t>
            </w:r>
          </w:p>
        </w:tc>
      </w:tr>
      <w:tr w:rsidR="00A811DA" w:rsidRPr="00737EA7" w14:paraId="4F4B30A7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0407A6E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i/>
                <w:iCs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P.E.6 Eficacia y utilidad de los productos desarrollados en el proyecto</w:t>
            </w:r>
            <w:r w:rsidRPr="00737EA7">
              <w:rPr>
                <w:rStyle w:val="FootnoteReference"/>
                <w:rFonts w:eastAsia="SimSun"/>
                <w:lang w:val="es-ES_tradnl"/>
              </w:rPr>
              <w:footnoteReference w:id="1"/>
            </w:r>
            <w:r w:rsidRPr="00737EA7">
              <w:rPr>
                <w:rFonts w:ascii="Arial" w:hAnsi="Arial" w:cs="Arial"/>
                <w:lang w:val="es-ES_tradnl"/>
              </w:rPr>
              <w:t xml:space="preserve">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resultados)</w:t>
            </w:r>
          </w:p>
        </w:tc>
        <w:tc>
          <w:tcPr>
            <w:tcW w:w="4497" w:type="dxa"/>
            <w:shd w:val="clear" w:color="auto" w:fill="auto"/>
          </w:tcPr>
          <w:p w14:paraId="349B9F6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Idoneidad de los productos</w:t>
            </w:r>
          </w:p>
          <w:p w14:paraId="513FDD75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1A1FA893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Contribución a la identificación de las necesidades de los Estados miembros.</w:t>
            </w:r>
          </w:p>
          <w:p w14:paraId="4B92C56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58ACBF03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Contribución a los medios o los recursos para la satisfacción total o parcial de esas necesidades. </w:t>
            </w:r>
          </w:p>
        </w:tc>
        <w:tc>
          <w:tcPr>
            <w:tcW w:w="3543" w:type="dxa"/>
            <w:shd w:val="clear" w:color="auto" w:fill="auto"/>
          </w:tcPr>
          <w:p w14:paraId="7628BCD0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Los productos son de calidad y se encuentran actualizados.</w:t>
            </w:r>
          </w:p>
          <w:p w14:paraId="13E078E4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Los productos en su conjunto han abordado la identificación de las necesidades de los países beneficiarios en esta materia. </w:t>
            </w:r>
          </w:p>
          <w:p w14:paraId="258A8A16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Los productos en su conjunto han abordado la identificación de los medios o recursos para la satisfacción de las necesidades identificadas. </w:t>
            </w:r>
          </w:p>
        </w:tc>
        <w:tc>
          <w:tcPr>
            <w:tcW w:w="2977" w:type="dxa"/>
            <w:shd w:val="clear" w:color="auto" w:fill="auto"/>
          </w:tcPr>
          <w:p w14:paraId="4EE03DD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Análisis documental: informe de 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peer review</w:t>
            </w:r>
            <w:r w:rsidRPr="00737EA7">
              <w:rPr>
                <w:rFonts w:ascii="Arial" w:hAnsi="Arial" w:cs="Arial"/>
                <w:lang w:val="es-ES_tradnl"/>
              </w:rPr>
              <w:t>, documento de proyecto, informe final, productos y programas de talleres y encuentros, encuesta del taller final.</w:t>
            </w:r>
          </w:p>
          <w:p w14:paraId="0BB2394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Entrevistas: equipo de proyecto, representantes de los países beneficiarios ante la OMPI, entidades nacionales del sector, participantes en los talleres y encuentros, otros informantes. </w:t>
            </w:r>
          </w:p>
        </w:tc>
      </w:tr>
      <w:tr w:rsidR="00A811DA" w:rsidRPr="00737EA7" w14:paraId="58414999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12965FC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P.E.7 Eficacia del proyecto para incrementar la sensibilización sobre el papel del derecho de autor y derechos conexos en la distribución de contenidos audiovisuales en línea (R1).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resultados</w:t>
            </w:r>
            <w:r w:rsidRPr="00737EA7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14:paraId="2DE5C284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Se dan las condiciones para que se produzca la sensibilización. </w:t>
            </w:r>
          </w:p>
          <w:p w14:paraId="62641EA3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35F8478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10DBF61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617D4645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1DFDA474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269AB263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17BA34F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5D8DC522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Los agentes clave consideran que se ha producido esa concienciación. </w:t>
            </w:r>
          </w:p>
          <w:p w14:paraId="22D0A369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43" w:type="dxa"/>
            <w:shd w:val="clear" w:color="auto" w:fill="auto"/>
          </w:tcPr>
          <w:p w14:paraId="3919C8DD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Existencia de una estrategia de utilización de los productos desarrollados que conduzca a un incremento de la sensibilización.</w:t>
            </w:r>
          </w:p>
          <w:p w14:paraId="2D3B9855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Aplicación de la estrategia, en extensión e intensidad suficiente para lograr su objetivo.</w:t>
            </w:r>
          </w:p>
          <w:p w14:paraId="624FCABF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Especialización de la estrategia de sensibilización (dirigida a destinatarios relevantes). </w:t>
            </w:r>
          </w:p>
          <w:p w14:paraId="2A21E15F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Declaraciones de los informantes clave en relación con su percepción de la existencia de incremento de conciencia en esta materia. </w:t>
            </w:r>
          </w:p>
        </w:tc>
        <w:tc>
          <w:tcPr>
            <w:tcW w:w="2977" w:type="dxa"/>
            <w:shd w:val="clear" w:color="auto" w:fill="auto"/>
          </w:tcPr>
          <w:p w14:paraId="70CFC723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Análisis documental: documento de proyecto, informes de progreso, </w:t>
            </w:r>
          </w:p>
          <w:p w14:paraId="6E176A72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Informe final, programas de talleres y encuentros, r</w:t>
            </w:r>
            <w:r w:rsidRPr="00737EA7">
              <w:rPr>
                <w:rFonts w:ascii="Arial" w:hAnsi="Arial" w:cs="Arial"/>
              </w:rPr>
              <w:t>resultados de las encuestas de los talleres</w:t>
            </w:r>
          </w:p>
          <w:p w14:paraId="135B8470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38F47B4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162939CB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469AD7AB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3D509A6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Entrevistas: equipo de proyecto, representantes de los países beneficiarios ante la OMPI, entidades nacionales del sector, participantes en los talleres y encuentros, otros informantes.</w:t>
            </w:r>
          </w:p>
        </w:tc>
      </w:tr>
      <w:tr w:rsidR="00A811DA" w:rsidRPr="00737EA7" w14:paraId="533E83C7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5BB1520A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P.E.8 Eficacia del proyecto en la mejora de la comprensión de la situación actual de la concesión de licencias en el entorno digital (R2).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resultados</w:t>
            </w:r>
            <w:r w:rsidRPr="00737EA7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14:paraId="3CA53335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Se han generado productos y realizado actividades que abordan la situación actual de la concesión de licencias en el entorno digital.</w:t>
            </w:r>
          </w:p>
          <w:p w14:paraId="28AA4F79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28B798EB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Los agentes clave consideran que se ha mejorado la comprensión. </w:t>
            </w:r>
          </w:p>
          <w:p w14:paraId="26723F8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Los agentes clave pueden citar ejemplos concretos que muestran la mejora de esa comprensión.</w:t>
            </w:r>
          </w:p>
        </w:tc>
        <w:tc>
          <w:tcPr>
            <w:tcW w:w="3543" w:type="dxa"/>
            <w:shd w:val="clear" w:color="auto" w:fill="auto"/>
          </w:tcPr>
          <w:p w14:paraId="07FC9EFA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Existencia de la temática en el proyecto y en sus productos.</w:t>
            </w:r>
          </w:p>
          <w:p w14:paraId="016B8A62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15A86F80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  <w:p w14:paraId="79CA472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 xml:space="preserve">Declaraciones de los informantes clave en relación con su percepción de la existencia de una mejora en la comprensión. </w:t>
            </w:r>
          </w:p>
        </w:tc>
        <w:tc>
          <w:tcPr>
            <w:tcW w:w="2977" w:type="dxa"/>
            <w:shd w:val="clear" w:color="auto" w:fill="auto"/>
          </w:tcPr>
          <w:p w14:paraId="6019B891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737EA7">
              <w:rPr>
                <w:rFonts w:ascii="Arial" w:hAnsi="Arial" w:cs="Arial"/>
              </w:rPr>
              <w:t>Análisis documental (informes de avance, informe final, programas de talleres y encuentros, resultado de la encuesta).</w:t>
            </w:r>
          </w:p>
          <w:p w14:paraId="55CA76DB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Entrevistas: equipo de proyecto, representantes de los países beneficiarios ante la OMPI, entidades nacionales del sector, participantes en los talleres y encuentros, otros informantes.</w:t>
            </w:r>
          </w:p>
        </w:tc>
      </w:tr>
      <w:tr w:rsidR="00A811DA" w:rsidRPr="00737EA7" w14:paraId="0FD7B62A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2052496E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b/>
                <w:bCs/>
                <w:lang w:val="es-ES_tradnl"/>
              </w:rPr>
            </w:pPr>
            <w:r w:rsidRPr="00737EA7">
              <w:rPr>
                <w:rFonts w:ascii="Arial" w:hAnsi="Arial" w:cs="Arial"/>
                <w:b/>
                <w:bCs/>
                <w:lang w:val="es-ES_tradnl"/>
              </w:rPr>
              <w:t>Sostenibilidad</w:t>
            </w:r>
          </w:p>
        </w:tc>
      </w:tr>
      <w:tr w:rsidR="00A811DA" w:rsidRPr="00737EA7" w14:paraId="0791AA7B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61741B62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i/>
                <w:iCs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P.E. 9. Probabilidad de la continuidad del trabajo sobre la utilización del derecho de autor y derechos conexos en la distribución de contenido audiovisual online. (</w:t>
            </w:r>
            <w:r w:rsidRPr="00737EA7">
              <w:rPr>
                <w:rFonts w:ascii="Arial" w:hAnsi="Arial" w:cs="Arial"/>
                <w:i/>
                <w:iCs/>
                <w:lang w:val="es-ES_tradnl"/>
              </w:rPr>
              <w:t>resultados)</w:t>
            </w:r>
          </w:p>
        </w:tc>
        <w:tc>
          <w:tcPr>
            <w:tcW w:w="4497" w:type="dxa"/>
            <w:shd w:val="clear" w:color="auto" w:fill="auto"/>
          </w:tcPr>
          <w:p w14:paraId="3E4B6C4C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43" w:type="dxa"/>
            <w:shd w:val="clear" w:color="auto" w:fill="auto"/>
          </w:tcPr>
          <w:p w14:paraId="6E867673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737EA7">
              <w:rPr>
                <w:rFonts w:ascii="Arial" w:hAnsi="Arial" w:cs="Arial"/>
                <w:lang w:val="es-ES_tradnl"/>
              </w:rPr>
              <w:t>Las partes interesadas declaran que existe una alta probabilidad de que los estudios y materiales desarrollados en el marco del proyecto continúen siendo utilizados</w:t>
            </w:r>
            <w:r w:rsidRPr="00737EA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77B07A0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Análisis documental (Agenda de Desarrollo, presupuesto y marco de resultados de la OMPI, registro de las sesiones de la CDIP, productos de los estudios de caso).</w:t>
            </w:r>
          </w:p>
          <w:p w14:paraId="05E043B2" w14:textId="77777777" w:rsidR="00A811DA" w:rsidRPr="00737EA7" w:rsidRDefault="00A811DA" w:rsidP="000F1568">
            <w:pPr>
              <w:spacing w:before="40" w:after="40"/>
              <w:rPr>
                <w:rFonts w:ascii="Arial" w:hAnsi="Arial" w:cs="Arial"/>
                <w:lang w:val="es-ES_tradnl"/>
              </w:rPr>
            </w:pPr>
            <w:r w:rsidRPr="00737EA7">
              <w:rPr>
                <w:rFonts w:ascii="Arial" w:hAnsi="Arial" w:cs="Arial"/>
                <w:lang w:val="es-ES_tradnl"/>
              </w:rPr>
              <w:t>Entrevistas: equipo de proyecto, representantes de los países beneficiarios ante la OMPI y entidades nacionales del sector).</w:t>
            </w:r>
          </w:p>
        </w:tc>
      </w:tr>
    </w:tbl>
    <w:p w14:paraId="1AA87DAE" w14:textId="5043A813" w:rsidR="00DC18BA" w:rsidRPr="00DC18BA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5533"/>
        <w:rPr>
          <w:rFonts w:ascii="Arial" w:hAnsi="Arial" w:cs="Arial"/>
          <w:sz w:val="22"/>
          <w:szCs w:val="22"/>
          <w:lang w:val="es-419"/>
        </w:rPr>
      </w:pPr>
      <w:r w:rsidRPr="00DC18BA">
        <w:rPr>
          <w:rFonts w:ascii="Arial" w:hAnsi="Arial" w:cs="Arial"/>
          <w:sz w:val="22"/>
          <w:szCs w:val="22"/>
          <w:lang w:val="es-419"/>
        </w:rPr>
        <w:t>[Sigue el apéndice I</w:t>
      </w:r>
      <w:r>
        <w:rPr>
          <w:rFonts w:ascii="Arial" w:hAnsi="Arial" w:cs="Arial"/>
          <w:sz w:val="22"/>
          <w:szCs w:val="22"/>
          <w:lang w:val="es-419"/>
        </w:rPr>
        <w:t>II</w:t>
      </w:r>
      <w:r w:rsidRPr="00DC18BA">
        <w:rPr>
          <w:rFonts w:ascii="Arial" w:hAnsi="Arial" w:cs="Arial"/>
          <w:sz w:val="22"/>
          <w:szCs w:val="22"/>
          <w:lang w:val="es-419"/>
        </w:rPr>
        <w:t>]</w:t>
      </w:r>
    </w:p>
    <w:p w14:paraId="019B3B87" w14:textId="2E82DC83" w:rsidR="000A42E1" w:rsidRDefault="000A42E1" w:rsidP="00A811DA">
      <w:pPr>
        <w:spacing w:before="720"/>
        <w:ind w:left="5533"/>
        <w:rPr>
          <w:rFonts w:ascii="Arial" w:hAnsi="Arial" w:cs="Arial"/>
          <w:sz w:val="22"/>
          <w:szCs w:val="22"/>
        </w:rPr>
        <w:sectPr w:rsidR="000A42E1" w:rsidSect="00A811D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1080" w:right="1180" w:bottom="1060" w:left="1083" w:header="504" w:footer="720" w:gutter="0"/>
          <w:pgNumType w:start="1"/>
          <w:cols w:space="720"/>
          <w:titlePg/>
          <w:docGrid w:linePitch="326"/>
        </w:sectPr>
      </w:pPr>
    </w:p>
    <w:p w14:paraId="36B84B89" w14:textId="4D001833" w:rsidR="00333202" w:rsidRPr="0024733C" w:rsidRDefault="009645EE" w:rsidP="0024733C">
      <w:pPr>
        <w:pStyle w:val="Heading1"/>
        <w:jc w:val="center"/>
        <w:rPr>
          <w:rFonts w:ascii="Arial" w:hAnsi="Arial" w:cs="Arial"/>
          <w:sz w:val="22"/>
          <w:szCs w:val="22"/>
          <w:lang w:val="es-ES_tradnl"/>
        </w:rPr>
      </w:pPr>
      <w:bookmarkStart w:id="8" w:name="_Toc145498879"/>
      <w:r>
        <w:rPr>
          <w:rFonts w:ascii="Arial" w:hAnsi="Arial" w:cs="Arial"/>
          <w:sz w:val="22"/>
          <w:szCs w:val="22"/>
          <w:lang w:val="es-ES_tradnl"/>
        </w:rPr>
        <w:t>APÉNDICE III</w:t>
      </w:r>
      <w:r w:rsidR="00333202" w:rsidRPr="0024733C">
        <w:rPr>
          <w:rFonts w:ascii="Arial" w:hAnsi="Arial" w:cs="Arial"/>
          <w:sz w:val="22"/>
          <w:szCs w:val="22"/>
          <w:lang w:val="es-ES_tradnl"/>
        </w:rPr>
        <w:t>. BIBLIOGRAFÍA Y DOCUMENTACIÓN CONSULTADA</w:t>
      </w:r>
      <w:bookmarkEnd w:id="8"/>
    </w:p>
    <w:p w14:paraId="573697FE" w14:textId="77777777" w:rsidR="00333202" w:rsidRPr="00737EA7" w:rsidRDefault="00333202" w:rsidP="00333202">
      <w:pPr>
        <w:pStyle w:val="Textoplano"/>
        <w:rPr>
          <w:rFonts w:ascii="Arial" w:hAnsi="Arial" w:cs="Arial"/>
          <w:lang w:val="es-ES_tradnl"/>
        </w:rPr>
      </w:pPr>
    </w:p>
    <w:p w14:paraId="6471C137" w14:textId="77777777" w:rsidR="00333202" w:rsidRPr="00AE3185" w:rsidRDefault="00333202" w:rsidP="0024733C">
      <w:pPr>
        <w:pStyle w:val="ListParagraph"/>
        <w:numPr>
          <w:ilvl w:val="0"/>
          <w:numId w:val="27"/>
        </w:numPr>
        <w:suppressAutoHyphens/>
        <w:autoSpaceDN w:val="0"/>
        <w:spacing w:before="120" w:after="360" w:line="480" w:lineRule="auto"/>
        <w:ind w:left="360"/>
        <w:contextualSpacing w:val="0"/>
        <w:rPr>
          <w:rFonts w:ascii="Arial" w:hAnsi="Arial" w:cs="Arial"/>
          <w:lang w:val="es-ES_tradnl"/>
        </w:rPr>
      </w:pPr>
      <w:r w:rsidRPr="00AE3185">
        <w:rPr>
          <w:rFonts w:ascii="Arial" w:hAnsi="Arial" w:cs="Arial"/>
          <w:b/>
          <w:bCs/>
          <w:lang w:val="es-ES_tradnl"/>
        </w:rPr>
        <w:t>Documento del proyecto</w:t>
      </w:r>
      <w:r w:rsidRPr="00AE3185">
        <w:rPr>
          <w:rFonts w:ascii="Arial" w:hAnsi="Arial" w:cs="Arial"/>
          <w:lang w:val="es-ES_tradnl"/>
        </w:rPr>
        <w:t xml:space="preserve"> (CDIP/22/15 REV.). </w:t>
      </w:r>
      <w:hyperlink r:id="rId21" w:history="1">
        <w:r w:rsidRPr="00AE3185">
          <w:rPr>
            <w:rStyle w:val="Hyperlink"/>
            <w:rFonts w:ascii="Arial" w:hAnsi="Arial" w:cs="Arial"/>
            <w:lang w:val="es-ES_tradnl"/>
          </w:rPr>
          <w:t>https://www.wipo.int/meetings/en/doc_details.jsp?doc_id=421771</w:t>
        </w:r>
      </w:hyperlink>
      <w:r w:rsidRPr="00AE3185">
        <w:rPr>
          <w:rFonts w:ascii="Arial" w:hAnsi="Arial" w:cs="Arial"/>
          <w:lang w:val="es-ES_tradnl"/>
        </w:rPr>
        <w:t xml:space="preserve"> </w:t>
      </w:r>
    </w:p>
    <w:p w14:paraId="7B0E41EE" w14:textId="77777777" w:rsidR="00333202" w:rsidRPr="00AE3185" w:rsidRDefault="00333202" w:rsidP="00333202">
      <w:pPr>
        <w:pStyle w:val="ListParagraph"/>
        <w:numPr>
          <w:ilvl w:val="0"/>
          <w:numId w:val="27"/>
        </w:numPr>
        <w:suppressAutoHyphens/>
        <w:autoSpaceDN w:val="0"/>
        <w:spacing w:before="120" w:after="240"/>
        <w:ind w:left="360"/>
        <w:contextualSpacing w:val="0"/>
        <w:rPr>
          <w:rFonts w:ascii="Arial" w:hAnsi="Arial" w:cs="Arial"/>
          <w:lang w:val="es-ES_tradnl"/>
        </w:rPr>
      </w:pPr>
      <w:r w:rsidRPr="00AE3185">
        <w:rPr>
          <w:rFonts w:ascii="Arial" w:hAnsi="Arial" w:cs="Arial"/>
          <w:b/>
          <w:bCs/>
          <w:lang w:val="es-ES_tradnl"/>
        </w:rPr>
        <w:t>Informes de sobre la marcha de ejecución de proyectos</w:t>
      </w:r>
      <w:r w:rsidRPr="00AE3185">
        <w:rPr>
          <w:rFonts w:ascii="Arial" w:hAnsi="Arial" w:cs="Arial"/>
          <w:lang w:val="es-ES_tradnl"/>
        </w:rPr>
        <w:t>:</w:t>
      </w:r>
    </w:p>
    <w:p w14:paraId="6D043754" w14:textId="77777777" w:rsidR="00333202" w:rsidRPr="00AE3185" w:rsidRDefault="009645EE" w:rsidP="00333202">
      <w:pPr>
        <w:pStyle w:val="ListParagraph"/>
        <w:numPr>
          <w:ilvl w:val="0"/>
          <w:numId w:val="28"/>
        </w:numPr>
        <w:suppressAutoHyphens/>
        <w:autoSpaceDN w:val="0"/>
        <w:spacing w:before="120" w:after="240"/>
        <w:contextualSpacing w:val="0"/>
        <w:rPr>
          <w:rFonts w:ascii="Arial" w:hAnsi="Arial" w:cs="Arial"/>
          <w:lang w:val="es-ES_tradnl"/>
        </w:rPr>
      </w:pPr>
      <w:hyperlink r:id="rId22" w:history="1">
        <w:r w:rsidR="00333202" w:rsidRPr="00AE3185">
          <w:rPr>
            <w:rStyle w:val="Hyperlink"/>
            <w:rFonts w:ascii="Arial" w:hAnsi="Arial" w:cs="Arial"/>
            <w:lang w:val="es-ES_tradnl"/>
          </w:rPr>
          <w:t>CDIP/29/2, Anexo I</w:t>
        </w:r>
      </w:hyperlink>
      <w:r w:rsidR="00333202" w:rsidRPr="00AE3185">
        <w:rPr>
          <w:rFonts w:ascii="Arial" w:hAnsi="Arial" w:cs="Arial"/>
          <w:lang w:val="es-ES_tradnl"/>
        </w:rPr>
        <w:t>;</w:t>
      </w:r>
    </w:p>
    <w:p w14:paraId="55CB72B2" w14:textId="77777777" w:rsidR="00333202" w:rsidRPr="00AE3185" w:rsidRDefault="009645EE" w:rsidP="00333202">
      <w:pPr>
        <w:pStyle w:val="ListParagraph"/>
        <w:numPr>
          <w:ilvl w:val="0"/>
          <w:numId w:val="28"/>
        </w:numPr>
        <w:suppressAutoHyphens/>
        <w:autoSpaceDN w:val="0"/>
        <w:spacing w:before="120" w:after="240"/>
        <w:contextualSpacing w:val="0"/>
        <w:rPr>
          <w:rFonts w:ascii="Arial" w:hAnsi="Arial" w:cs="Arial"/>
          <w:lang w:val="es-ES_tradnl"/>
        </w:rPr>
      </w:pPr>
      <w:hyperlink r:id="rId23" w:history="1">
        <w:r w:rsidR="00333202" w:rsidRPr="00AE3185">
          <w:rPr>
            <w:rStyle w:val="Hyperlink"/>
            <w:rFonts w:ascii="Arial" w:hAnsi="Arial" w:cs="Arial"/>
            <w:lang w:val="es-ES_tradnl"/>
          </w:rPr>
          <w:t>CDIP/26/2, Anexo VI</w:t>
        </w:r>
      </w:hyperlink>
      <w:r w:rsidR="00333202" w:rsidRPr="00AE3185">
        <w:rPr>
          <w:rFonts w:ascii="Arial" w:hAnsi="Arial" w:cs="Arial"/>
          <w:lang w:val="es-ES_tradnl"/>
        </w:rPr>
        <w:t>;</w:t>
      </w:r>
    </w:p>
    <w:p w14:paraId="78FC0721" w14:textId="77777777" w:rsidR="00333202" w:rsidRPr="00AE3185" w:rsidRDefault="009645EE" w:rsidP="00333202">
      <w:pPr>
        <w:pStyle w:val="ListParagraph"/>
        <w:numPr>
          <w:ilvl w:val="0"/>
          <w:numId w:val="28"/>
        </w:numPr>
        <w:suppressAutoHyphens/>
        <w:autoSpaceDN w:val="0"/>
        <w:spacing w:before="120" w:after="240"/>
        <w:contextualSpacing w:val="0"/>
        <w:rPr>
          <w:rFonts w:ascii="Arial" w:hAnsi="Arial" w:cs="Arial"/>
          <w:lang w:val="es-ES_tradnl"/>
        </w:rPr>
      </w:pPr>
      <w:hyperlink r:id="rId24" w:history="1">
        <w:r w:rsidR="00333202" w:rsidRPr="00AE3185">
          <w:rPr>
            <w:rStyle w:val="Hyperlink"/>
            <w:rFonts w:ascii="Arial" w:hAnsi="Arial" w:cs="Arial"/>
            <w:lang w:val="es-ES_tradnl"/>
          </w:rPr>
          <w:t xml:space="preserve">CDIP/24/2, Anexo </w:t>
        </w:r>
      </w:hyperlink>
      <w:r w:rsidR="00333202" w:rsidRPr="00AE3185">
        <w:rPr>
          <w:rStyle w:val="Hyperlink"/>
          <w:rFonts w:ascii="Arial" w:hAnsi="Arial" w:cs="Arial"/>
          <w:lang w:val="es-ES_tradnl"/>
        </w:rPr>
        <w:t>V</w:t>
      </w:r>
      <w:r w:rsidR="00333202" w:rsidRPr="00AE3185">
        <w:rPr>
          <w:rFonts w:ascii="Arial" w:hAnsi="Arial" w:cs="Arial"/>
          <w:lang w:val="es-ES_tradnl"/>
        </w:rPr>
        <w:t>.</w:t>
      </w:r>
    </w:p>
    <w:p w14:paraId="77AA6F7A" w14:textId="77777777" w:rsidR="00333202" w:rsidRPr="00AE3185" w:rsidRDefault="00333202" w:rsidP="00333202">
      <w:pPr>
        <w:pStyle w:val="ListParagraph"/>
        <w:numPr>
          <w:ilvl w:val="0"/>
          <w:numId w:val="27"/>
        </w:numPr>
        <w:suppressAutoHyphens/>
        <w:autoSpaceDN w:val="0"/>
        <w:spacing w:before="120" w:after="240"/>
        <w:ind w:left="360"/>
        <w:contextualSpacing w:val="0"/>
        <w:rPr>
          <w:rFonts w:ascii="Arial" w:hAnsi="Arial" w:cs="Arial"/>
          <w:lang w:val="es-ES_tradnl"/>
        </w:rPr>
      </w:pPr>
      <w:r w:rsidRPr="00AE3185">
        <w:rPr>
          <w:rFonts w:ascii="Arial" w:hAnsi="Arial" w:cs="Arial"/>
          <w:b/>
          <w:bCs/>
          <w:lang w:val="es-ES_tradnl"/>
        </w:rPr>
        <w:t xml:space="preserve">Productos </w:t>
      </w:r>
      <w:r w:rsidRPr="00AE3185">
        <w:rPr>
          <w:rFonts w:ascii="Arial" w:hAnsi="Arial" w:cs="Arial"/>
          <w:lang w:val="es-ES_tradnl"/>
        </w:rPr>
        <w:t>del Proyecto:</w:t>
      </w:r>
    </w:p>
    <w:p w14:paraId="60838A23" w14:textId="77777777" w:rsidR="00333202" w:rsidRPr="00AE3185" w:rsidRDefault="00333202" w:rsidP="00333202">
      <w:pPr>
        <w:pStyle w:val="Textoplano"/>
        <w:rPr>
          <w:rFonts w:ascii="Arial" w:hAnsi="Arial" w:cs="Arial"/>
          <w:lang w:val="es-ES_tradnl"/>
        </w:rPr>
      </w:pPr>
      <w:r w:rsidRPr="00AE3185">
        <w:rPr>
          <w:rFonts w:ascii="Arial" w:hAnsi="Arial" w:cs="Arial"/>
          <w:lang w:val="es-ES_tradnl"/>
        </w:rPr>
        <w:t xml:space="preserve">Visión general de los productos ejecutados en el contexto del proyecto de la Agenda para el Desarrollo sobre el Derecho de Autor y la Distribución de Contenidos en el Entorno Digital (CDIP/28/INF/6). Disponible en: </w:t>
      </w:r>
      <w:hyperlink r:id="rId25" w:history="1">
        <w:r w:rsidRPr="00AE3185">
          <w:rPr>
            <w:rStyle w:val="Hyperlink"/>
            <w:rFonts w:ascii="Arial" w:hAnsi="Arial" w:cs="Arial"/>
            <w:lang w:val="es-ES_tradnl"/>
          </w:rPr>
          <w:t>https://www.wipo.int/meetings/en/doc_details.jsp?doc_id=571762</w:t>
        </w:r>
      </w:hyperlink>
      <w:r w:rsidRPr="00AE3185">
        <w:rPr>
          <w:rFonts w:ascii="Arial" w:hAnsi="Arial" w:cs="Arial"/>
          <w:lang w:val="es-ES_tradnl"/>
        </w:rPr>
        <w:t xml:space="preserve"> </w:t>
      </w:r>
    </w:p>
    <w:p w14:paraId="1BF26EFF" w14:textId="77777777" w:rsidR="0024733C" w:rsidRDefault="0024733C" w:rsidP="00333202">
      <w:pPr>
        <w:rPr>
          <w:rFonts w:ascii="Arial" w:hAnsi="Arial" w:cs="Arial"/>
          <w:b/>
          <w:bCs/>
          <w:lang w:val="es-ES_tradnl"/>
        </w:rPr>
      </w:pPr>
    </w:p>
    <w:p w14:paraId="3157536E" w14:textId="0186658C" w:rsidR="00333202" w:rsidRPr="00AE3185" w:rsidRDefault="00333202" w:rsidP="00333202">
      <w:pPr>
        <w:rPr>
          <w:rFonts w:ascii="Arial" w:hAnsi="Arial" w:cs="Arial"/>
          <w:lang w:val="es-ES_tradnl"/>
        </w:rPr>
      </w:pPr>
      <w:r w:rsidRPr="00AE3185">
        <w:rPr>
          <w:rFonts w:ascii="Arial" w:hAnsi="Arial" w:cs="Arial"/>
          <w:b/>
          <w:bCs/>
          <w:lang w:val="es-ES_tradnl"/>
        </w:rPr>
        <w:t>Estudio sobre el marco jurídico</w:t>
      </w:r>
      <w:r w:rsidRPr="00AE3185">
        <w:rPr>
          <w:rFonts w:ascii="Arial" w:hAnsi="Arial" w:cs="Arial"/>
          <w:lang w:val="es-ES_tradnl"/>
        </w:rPr>
        <w:t xml:space="preserve"> de derecho de autor y las prácticas de concesión de licencias de contenidos audiovisuales en el entorno digital:</w:t>
      </w:r>
    </w:p>
    <w:p w14:paraId="7E288051" w14:textId="77777777" w:rsidR="00333202" w:rsidRPr="00AE3185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AE3185">
        <w:rPr>
          <w:rFonts w:ascii="Arial" w:hAnsi="Arial" w:cs="Arial"/>
          <w:color w:val="auto"/>
          <w:lang w:val="es-ES_tradnl"/>
        </w:rPr>
        <w:t xml:space="preserve">Parte 1: Modelos de negocio en América Latina basados en la transmisión de contenido audiovisual por Internet: Tendencias recientes y evolución futura. Disponible en: </w:t>
      </w:r>
      <w:hyperlink r:id="rId26" w:history="1">
        <w:r w:rsidRPr="00AE3185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https://dacatalogue.wipo.int/projectfiles/DA_1_3_4_10_11_16_25_35_01/Study_Part_1/EN/LATAM%20AV%20study_part_1_EN%20REV.pdf</w:t>
        </w:r>
      </w:hyperlink>
      <w:r w:rsidRPr="00AE3185">
        <w:rPr>
          <w:rFonts w:ascii="Arial" w:hAnsi="Arial" w:cs="Arial"/>
          <w:color w:val="auto"/>
          <w:lang w:val="es-ES_tradnl"/>
        </w:rPr>
        <w:t xml:space="preserve"> </w:t>
      </w:r>
    </w:p>
    <w:p w14:paraId="72CFB010" w14:textId="77777777" w:rsidR="00333202" w:rsidRPr="00AE3185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AE3185">
        <w:rPr>
          <w:rFonts w:ascii="Arial" w:hAnsi="Arial" w:cs="Arial"/>
          <w:color w:val="auto"/>
          <w:lang w:val="es-ES_tradnl"/>
        </w:rPr>
        <w:t xml:space="preserve">Parte 2: Marco jurídico del sector audiovisual en el entorno digital. Disponible en: </w:t>
      </w:r>
      <w:hyperlink r:id="rId27" w:history="1">
        <w:r w:rsidRPr="00AE3185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https://dacatalogue.wipo.int/projectfiles/DA_1_3_4_10_11_16_25_35_01/Part_2/EN/LATAM%20AV%20study_part_2_EN.pdf</w:t>
        </w:r>
      </w:hyperlink>
      <w:r w:rsidRPr="00AE3185">
        <w:rPr>
          <w:rFonts w:ascii="Arial" w:hAnsi="Arial" w:cs="Arial"/>
          <w:color w:val="auto"/>
          <w:lang w:val="es-ES_tradnl"/>
        </w:rPr>
        <w:t xml:space="preserve"> </w:t>
      </w:r>
    </w:p>
    <w:p w14:paraId="24A253C5" w14:textId="77777777" w:rsidR="00333202" w:rsidRPr="00AE3185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AE3185">
        <w:rPr>
          <w:rFonts w:ascii="Arial" w:hAnsi="Arial" w:cs="Arial"/>
          <w:color w:val="auto"/>
          <w:lang w:val="es-ES_tradnl"/>
        </w:rPr>
        <w:t>Parte 3: Tratamiento jurídico de los autores extranjeros de obras audiovisuales. Disponible en:</w:t>
      </w:r>
      <w:r w:rsidRPr="00AE3185">
        <w:rPr>
          <w:rStyle w:val="Hyperlink"/>
          <w:rFonts w:ascii="Arial" w:hAnsi="Arial" w:cs="Arial"/>
          <w:color w:val="auto"/>
          <w:lang w:val="es-ES_tradnl"/>
        </w:rPr>
        <w:t xml:space="preserve"> https://dacatalogue.wipo.int/projectfiles/DA_1_3_4_10_11_16_25_35_01/Part_3/EN/LATAM%20AV%20study_part_3_EN.pdf</w:t>
      </w:r>
    </w:p>
    <w:p w14:paraId="02746D15" w14:textId="77777777" w:rsidR="00333202" w:rsidRPr="00AE3185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AE3185">
        <w:rPr>
          <w:rFonts w:ascii="Arial" w:hAnsi="Arial" w:cs="Arial"/>
          <w:color w:val="auto"/>
          <w:lang w:val="es-ES_tradnl"/>
        </w:rPr>
        <w:t xml:space="preserve">Parte 4: Prácticas contractuales del sector audiovisual latinoamericano en el entorno digital. Disponible en: </w:t>
      </w:r>
      <w:hyperlink r:id="rId28" w:history="1">
        <w:r w:rsidRPr="00AE3185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https://dacatalogue.wipo.int/projectfiles/DA_1_3_4_10_11_16_25_35_01/Part_4/EN/LATAM%20AV%20study_part_4_EN.pdf</w:t>
        </w:r>
      </w:hyperlink>
      <w:r w:rsidRPr="00AE3185">
        <w:rPr>
          <w:rFonts w:ascii="Arial" w:hAnsi="Arial" w:cs="Arial"/>
          <w:color w:val="auto"/>
          <w:lang w:val="es-ES_tradnl"/>
        </w:rPr>
        <w:t xml:space="preserve"> </w:t>
      </w:r>
    </w:p>
    <w:p w14:paraId="4789812A" w14:textId="77777777" w:rsidR="00333202" w:rsidRPr="00AE3185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AE3185">
        <w:rPr>
          <w:rFonts w:ascii="Arial" w:hAnsi="Arial" w:cs="Arial"/>
          <w:color w:val="auto"/>
          <w:lang w:val="es-ES_tradnl"/>
        </w:rPr>
        <w:t xml:space="preserve">Parte 5: Parte 5: La Identificación y el uso de Metadatos en las obras Audiovisuales. Disponible en: </w:t>
      </w:r>
      <w:r w:rsidRPr="00AE3185">
        <w:rPr>
          <w:rStyle w:val="Hyperlink"/>
          <w:rFonts w:ascii="Arial" w:hAnsi="Arial" w:cs="Arial"/>
          <w:color w:val="auto"/>
          <w:lang w:val="es-ES_tradnl"/>
        </w:rPr>
        <w:t>https://dacatalogue.wipo.int/projectfiles/DA_1_3_4_10_11_16_25_35_01/Part_5/EN/LATAM%20AV%20study_part_5_EN.pdf</w:t>
      </w:r>
    </w:p>
    <w:p w14:paraId="012D0D7E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u w:val="single"/>
          <w:lang w:val="es-ES_tradnl"/>
        </w:rPr>
      </w:pPr>
      <w:r w:rsidRPr="00AE3185">
        <w:rPr>
          <w:rFonts w:ascii="Arial" w:hAnsi="Arial" w:cs="Arial"/>
          <w:color w:val="auto"/>
          <w:lang w:val="es-ES_tradnl"/>
        </w:rPr>
        <w:t xml:space="preserve">Parte 6: Métodos Alternativos de Solución de Controversias (ADR) de la OMPI para los Modelos de Negocio OTT Audiovisuales. Disponible en: </w:t>
      </w:r>
      <w:hyperlink r:id="rId29" w:history="1">
        <w:r w:rsidRPr="00AE3185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https://dacatalogue.wipo.int/projectfiles/DA_1_3_4_10_11_16_25_35_01/Part_6/EN/LATAM%20AV%20study_part_6_EN.pdf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6D64352F" w14:textId="77777777" w:rsidR="0024733C" w:rsidRDefault="0024733C" w:rsidP="00333202">
      <w:pPr>
        <w:rPr>
          <w:rFonts w:ascii="Arial" w:hAnsi="Arial" w:cs="Arial"/>
          <w:b/>
          <w:bCs/>
          <w:lang w:val="es-ES_tradnl"/>
        </w:rPr>
      </w:pPr>
    </w:p>
    <w:p w14:paraId="386B4E1A" w14:textId="5FD79B0D" w:rsidR="00333202" w:rsidRPr="00737EA7" w:rsidRDefault="00333202" w:rsidP="00333202">
      <w:pPr>
        <w:rPr>
          <w:rFonts w:ascii="Arial" w:hAnsi="Arial" w:cs="Arial"/>
          <w:lang w:val="es-ES_tradnl"/>
        </w:rPr>
      </w:pPr>
      <w:r w:rsidRPr="00737EA7">
        <w:rPr>
          <w:rFonts w:ascii="Arial" w:hAnsi="Arial" w:cs="Arial"/>
          <w:b/>
          <w:bCs/>
          <w:lang w:val="es-ES_tradnl"/>
        </w:rPr>
        <w:t>Estudio sobre el contenido audiovisual</w:t>
      </w:r>
      <w:r w:rsidRPr="00737EA7">
        <w:rPr>
          <w:rFonts w:ascii="Arial" w:hAnsi="Arial" w:cs="Arial"/>
          <w:lang w:val="es-ES_tradnl"/>
        </w:rPr>
        <w:t xml:space="preserve"> en el dominio público y considerado como obra huérfana: un análisis de las legislaciones de Argentina, Brasil, Costa Rica, Ecuador, Perú y el Uruguay. Disponible en: </w:t>
      </w:r>
      <w:hyperlink r:id="rId30" w:history="1">
        <w:r w:rsidRPr="00737EA7">
          <w:rPr>
            <w:rStyle w:val="Hyperlink"/>
            <w:rFonts w:ascii="Arial" w:hAnsi="Arial" w:cs="Arial"/>
            <w:lang w:val="es-ES_tradnl"/>
          </w:rPr>
          <w:t>https://dacatalogue.wipo.int/projectfiles/DA_1_3_4_10_11_16_25_35_01/Orphan_Works/EN/LATAM%20AV%20study_Public_Domain_ES.pdf</w:t>
        </w:r>
      </w:hyperlink>
      <w:r w:rsidRPr="00737EA7">
        <w:rPr>
          <w:rFonts w:ascii="Arial" w:hAnsi="Arial" w:cs="Arial"/>
          <w:lang w:val="es-ES_tradnl"/>
        </w:rPr>
        <w:t xml:space="preserve"> </w:t>
      </w:r>
    </w:p>
    <w:p w14:paraId="2ECE44F9" w14:textId="77777777" w:rsidR="0024733C" w:rsidRDefault="0024733C" w:rsidP="00333202">
      <w:pPr>
        <w:rPr>
          <w:rFonts w:ascii="Arial" w:hAnsi="Arial" w:cs="Arial"/>
          <w:b/>
          <w:bCs/>
          <w:lang w:val="es-ES_tradnl"/>
        </w:rPr>
      </w:pPr>
    </w:p>
    <w:p w14:paraId="079FFF2F" w14:textId="4E36FE80" w:rsidR="00333202" w:rsidRPr="00737EA7" w:rsidRDefault="00333202" w:rsidP="00333202">
      <w:pPr>
        <w:rPr>
          <w:rFonts w:ascii="Arial" w:hAnsi="Arial" w:cs="Arial"/>
          <w:b/>
          <w:bCs/>
          <w:lang w:val="es-ES_tradnl"/>
        </w:rPr>
      </w:pPr>
      <w:r w:rsidRPr="00737EA7">
        <w:rPr>
          <w:rFonts w:ascii="Arial" w:hAnsi="Arial" w:cs="Arial"/>
          <w:b/>
          <w:bCs/>
          <w:lang w:val="es-ES_tradnl"/>
        </w:rPr>
        <w:t xml:space="preserve">Casos prácticos: </w:t>
      </w:r>
    </w:p>
    <w:p w14:paraId="200D74CF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737EA7">
        <w:rPr>
          <w:rFonts w:ascii="Arial" w:hAnsi="Arial" w:cs="Arial"/>
          <w:color w:val="auto"/>
          <w:lang w:val="es-ES_tradnl"/>
        </w:rPr>
        <w:t xml:space="preserve">Caso práctico I: Las mujeres en el sector audiovisual: Panorama de los países latinoamericanos y España. Disponible en: </w:t>
      </w:r>
      <w:hyperlink r:id="rId31" w:history="1">
        <w:r w:rsidRPr="00737EA7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https://dacatalogue.wipo.int/projectfiles/DA_1_3_4_10_11_16_25_35_01/Case_Study_I/EN/LATAM%20AV%20case%20study%201%20EN.pdf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3F46EEA8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737EA7">
        <w:rPr>
          <w:rFonts w:ascii="Arial" w:hAnsi="Arial" w:cs="Arial"/>
          <w:color w:val="auto"/>
          <w:lang w:val="es-ES_tradnl"/>
        </w:rPr>
        <w:t xml:space="preserve">Caso práctico II: La experiencia de un productor independiente brasileño con la distribución en línea de contenidos audiovisuales. Disponible en: </w:t>
      </w:r>
      <w:hyperlink r:id="rId32" w:history="1">
        <w:r w:rsidRPr="00737EA7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https://dacatalogue.wipo.int/projectfiles/DA_1_3_4_10_11_16_25_35_01/Case_Study_II/EN/LATAM%20AV%20case%20study%202%20EN.pdf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1F3E8B7C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737EA7">
        <w:rPr>
          <w:rFonts w:ascii="Arial" w:hAnsi="Arial" w:cs="Arial"/>
          <w:color w:val="auto"/>
          <w:lang w:val="es-ES_tradnl"/>
        </w:rPr>
        <w:t xml:space="preserve">Caso práctico III: Desarrollo de un servicio local de transmisión de contenido audiovisual por Internet. Disponible en: </w:t>
      </w:r>
      <w:hyperlink r:id="rId33" w:history="1">
        <w:r w:rsidRPr="00737EA7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https://dacatalogue.wipo.int/projectfiles/DA_1_3_4_10_11_16_25_35_01/Case_Study_III/EN/LATAM%20AV%20case%20study%203%20EN.pdf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3D79CF77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737EA7">
        <w:rPr>
          <w:rFonts w:ascii="Arial" w:hAnsi="Arial" w:cs="Arial"/>
          <w:color w:val="auto"/>
          <w:lang w:val="es-ES_tradnl"/>
        </w:rPr>
        <w:t xml:space="preserve">Caso práctico IV: Obtención de derechos desde la perspectiva de un productor independiente brasileño. Disponible en: </w:t>
      </w:r>
      <w:hyperlink r:id="rId34" w:history="1">
        <w:r w:rsidRPr="00737EA7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https://dacatalogue.wipo.int/projectfiles/DA_1_3_4_10_11_16_25_35_01/Case_Study_IV/EN/LATAM%20AV%20case%20study%204%20EN.pdf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0518E3A6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737EA7">
        <w:rPr>
          <w:rFonts w:ascii="Arial" w:hAnsi="Arial" w:cs="Arial"/>
          <w:color w:val="auto"/>
          <w:lang w:val="es-ES_tradnl"/>
        </w:rPr>
        <w:t xml:space="preserve">Caso práctico V: El papel de un servicio de distribución de vídeo a la carta en el Brasil y América Latina: La experiencia de Sofá Digital. Disponible en: </w:t>
      </w:r>
      <w:hyperlink r:id="rId35" w:history="1">
        <w:r w:rsidRPr="00737EA7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https://dacatalogue.wipo.int/projectfiles/DA_1_3_4_10_11_16_25_35_01/Case_Study_V/EN/LATAM%20AV%20case%20study%205%20EN.pdf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26E1FB7F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737EA7">
        <w:rPr>
          <w:rFonts w:ascii="Arial" w:hAnsi="Arial" w:cs="Arial"/>
          <w:color w:val="auto"/>
          <w:lang w:val="es-ES_tradnl"/>
        </w:rPr>
        <w:t xml:space="preserve">Caso práctico VI: Los datos en el sector audiovisual: Tendencias y oportunidades. Disponible en: </w:t>
      </w:r>
      <w:hyperlink r:id="rId36" w:history="1">
        <w:r w:rsidRPr="00737EA7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https://dacatalogue.wipo.int/projectfiles/DA_1_3_4_10_11_16_25_35_01/Case_Study_VI/EN/LATAM%20AV%20case%20study%206%20EN.pdf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467A06B6" w14:textId="77777777" w:rsidR="00333202" w:rsidRPr="00737EA7" w:rsidRDefault="00333202" w:rsidP="00333202">
      <w:pPr>
        <w:pStyle w:val="Listanormal"/>
        <w:rPr>
          <w:rFonts w:ascii="Arial" w:hAnsi="Arial" w:cs="Arial"/>
          <w:color w:val="auto"/>
          <w:lang w:val="es-ES_tradnl"/>
        </w:rPr>
      </w:pPr>
      <w:r w:rsidRPr="00737EA7">
        <w:rPr>
          <w:rFonts w:ascii="Arial" w:hAnsi="Arial" w:cs="Arial"/>
          <w:color w:val="auto"/>
          <w:lang w:val="es-ES_tradnl"/>
        </w:rPr>
        <w:t xml:space="preserve">Estudio de Caso VII: Las Plataformas Cine.Ar y Cine.Ar.Play. Disponible en:  </w:t>
      </w:r>
      <w:hyperlink r:id="rId37" w:history="1">
        <w:r w:rsidRPr="00737EA7">
          <w:rPr>
            <w:rStyle w:val="Hyperlink"/>
            <w:rFonts w:ascii="Arial" w:hAnsi="Arial" w:cs="Arial"/>
            <w:color w:val="auto"/>
            <w:lang w:val="es-ES_tradnl"/>
          </w:rPr>
          <w:t>https://dacatalogue.wipo.int/projectfiles/DA_1_3_4_10_11_16_25_35_01/Case_Study_VII/EN/LATAM%20AV%20case%20study%207%20ES.pdf</w:t>
        </w:r>
      </w:hyperlink>
      <w:r w:rsidRPr="00737EA7">
        <w:rPr>
          <w:rFonts w:ascii="Arial" w:hAnsi="Arial" w:cs="Arial"/>
          <w:color w:val="auto"/>
          <w:lang w:val="es-ES_tradnl"/>
        </w:rPr>
        <w:t xml:space="preserve"> </w:t>
      </w:r>
    </w:p>
    <w:p w14:paraId="4C43CA1E" w14:textId="77777777" w:rsidR="0024733C" w:rsidRDefault="0024733C" w:rsidP="00333202">
      <w:pPr>
        <w:rPr>
          <w:rFonts w:ascii="Arial" w:hAnsi="Arial" w:cs="Arial"/>
          <w:b/>
          <w:bCs/>
          <w:lang w:val="es-ES_tradnl"/>
        </w:rPr>
      </w:pPr>
    </w:p>
    <w:p w14:paraId="32070290" w14:textId="45B50313" w:rsidR="00333202" w:rsidRDefault="00333202" w:rsidP="00333202">
      <w:pPr>
        <w:rPr>
          <w:rFonts w:ascii="Arial" w:hAnsi="Arial" w:cs="Arial"/>
          <w:lang w:val="es-ES_tradnl"/>
        </w:rPr>
      </w:pPr>
      <w:r w:rsidRPr="00737EA7">
        <w:rPr>
          <w:rFonts w:ascii="Arial" w:hAnsi="Arial" w:cs="Arial"/>
          <w:b/>
          <w:bCs/>
          <w:lang w:val="es-ES_tradnl"/>
        </w:rPr>
        <w:t xml:space="preserve">Notas sobre la economía creativa. </w:t>
      </w:r>
      <w:r w:rsidRPr="00737EA7">
        <w:rPr>
          <w:rFonts w:ascii="Arial" w:hAnsi="Arial" w:cs="Arial"/>
          <w:lang w:val="es-ES_tradnl"/>
        </w:rPr>
        <w:t xml:space="preserve">Disponible en: </w:t>
      </w:r>
      <w:hyperlink r:id="rId38" w:history="1">
        <w:r w:rsidRPr="00737EA7">
          <w:rPr>
            <w:rStyle w:val="Hyperlink"/>
            <w:rFonts w:ascii="Arial" w:hAnsi="Arial" w:cs="Arial"/>
            <w:lang w:val="es-ES_tradnl"/>
          </w:rPr>
          <w:t>https://www.wipo.int/edocs/infogdocs/creative_industries/es/</w:t>
        </w:r>
      </w:hyperlink>
      <w:r w:rsidRPr="00737EA7">
        <w:rPr>
          <w:rFonts w:ascii="Arial" w:hAnsi="Arial" w:cs="Arial"/>
          <w:lang w:val="es-ES_tradnl"/>
        </w:rPr>
        <w:t xml:space="preserve"> </w:t>
      </w:r>
    </w:p>
    <w:p w14:paraId="65791650" w14:textId="1721B336" w:rsidR="00DC18BA" w:rsidRPr="00DC18BA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4950"/>
        <w:rPr>
          <w:rFonts w:ascii="Arial" w:hAnsi="Arial" w:cs="Arial"/>
          <w:sz w:val="22"/>
          <w:szCs w:val="22"/>
          <w:lang w:val="es-419"/>
        </w:rPr>
      </w:pPr>
      <w:r w:rsidRPr="00DC18BA">
        <w:rPr>
          <w:rFonts w:ascii="Arial" w:hAnsi="Arial" w:cs="Arial"/>
          <w:sz w:val="22"/>
          <w:szCs w:val="22"/>
          <w:lang w:val="es-419"/>
        </w:rPr>
        <w:t>[Sigue el apéndice IV]</w:t>
      </w:r>
    </w:p>
    <w:p w14:paraId="4D643D4D" w14:textId="3B00B542" w:rsidR="00DC18BA" w:rsidRDefault="00DC18BA" w:rsidP="00333202">
      <w:pPr>
        <w:rPr>
          <w:rFonts w:ascii="Arial" w:hAnsi="Arial" w:cs="Arial"/>
          <w:lang w:val="es-ES_tradnl"/>
        </w:rPr>
      </w:pPr>
    </w:p>
    <w:p w14:paraId="25368137" w14:textId="2FF3809A" w:rsidR="00DC18BA" w:rsidRDefault="00DC18BA" w:rsidP="00333202">
      <w:pPr>
        <w:rPr>
          <w:rFonts w:ascii="Arial" w:hAnsi="Arial" w:cs="Arial"/>
          <w:lang w:val="es-ES_tradnl"/>
        </w:rPr>
      </w:pPr>
    </w:p>
    <w:p w14:paraId="2B995A9B" w14:textId="77777777" w:rsidR="00DC18BA" w:rsidRDefault="00DC18BA" w:rsidP="00333202">
      <w:pPr>
        <w:rPr>
          <w:rFonts w:ascii="Arial" w:hAnsi="Arial" w:cs="Arial"/>
          <w:lang w:val="es-ES_tradnl"/>
        </w:rPr>
        <w:sectPr w:rsidR="00DC18BA" w:rsidSect="00372F30">
          <w:headerReference w:type="default" r:id="rId39"/>
          <w:headerReference w:type="first" r:id="rId40"/>
          <w:pgSz w:w="11900" w:h="16840"/>
          <w:pgMar w:top="1180" w:right="1060" w:bottom="1083" w:left="1080" w:header="504" w:footer="720" w:gutter="0"/>
          <w:pgNumType w:start="1"/>
          <w:cols w:space="720"/>
          <w:titlePg/>
          <w:docGrid w:linePitch="326"/>
        </w:sectPr>
      </w:pPr>
    </w:p>
    <w:p w14:paraId="530BC824" w14:textId="14FFBD1F" w:rsidR="00333202" w:rsidRPr="00737EA7" w:rsidRDefault="00333202" w:rsidP="00333202">
      <w:pPr>
        <w:rPr>
          <w:rFonts w:ascii="Arial" w:hAnsi="Arial" w:cs="Arial"/>
          <w:lang w:val="es-ES_tradnl"/>
        </w:rPr>
      </w:pPr>
    </w:p>
    <w:p w14:paraId="09D4C8FD" w14:textId="3F8DADB8" w:rsidR="00333202" w:rsidRPr="0024733C" w:rsidRDefault="00DC18BA" w:rsidP="0024733C">
      <w:pPr>
        <w:pStyle w:val="Heading1"/>
        <w:jc w:val="center"/>
        <w:rPr>
          <w:rFonts w:ascii="Arial" w:hAnsi="Arial" w:cs="Arial"/>
          <w:sz w:val="22"/>
          <w:szCs w:val="22"/>
          <w:lang w:val="es-ES_tradnl"/>
        </w:rPr>
      </w:pPr>
      <w:bookmarkStart w:id="9" w:name="_Toc145498880"/>
      <w:r w:rsidRPr="0024733C">
        <w:rPr>
          <w:rFonts w:ascii="Arial" w:hAnsi="Arial" w:cs="Arial"/>
          <w:sz w:val="22"/>
          <w:szCs w:val="22"/>
          <w:lang w:val="es-ES_tradnl"/>
        </w:rPr>
        <w:t>APÉNDICE</w:t>
      </w:r>
      <w:r w:rsidR="009645EE">
        <w:rPr>
          <w:rFonts w:ascii="Arial" w:hAnsi="Arial" w:cs="Arial"/>
          <w:sz w:val="22"/>
          <w:szCs w:val="22"/>
          <w:lang w:val="es-ES_tradnl"/>
        </w:rPr>
        <w:t xml:space="preserve"> IV</w:t>
      </w:r>
      <w:r w:rsidR="00333202" w:rsidRPr="0024733C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24733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3202" w:rsidRPr="0024733C">
        <w:rPr>
          <w:rFonts w:ascii="Arial" w:hAnsi="Arial" w:cs="Arial"/>
          <w:sz w:val="22"/>
          <w:szCs w:val="22"/>
          <w:lang w:val="es-ES_tradnl"/>
        </w:rPr>
        <w:t>PARTES INTERESADAS E INFORMANTES CLAVE ENTREVISTADOS</w:t>
      </w:r>
      <w:bookmarkEnd w:id="9"/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973"/>
        <w:gridCol w:w="2857"/>
        <w:gridCol w:w="2520"/>
      </w:tblGrid>
      <w:tr w:rsidR="00DC18BA" w:rsidRPr="00DC18BA" w14:paraId="1CE784F8" w14:textId="77777777" w:rsidTr="000F1568">
        <w:tc>
          <w:tcPr>
            <w:tcW w:w="1917" w:type="dxa"/>
            <w:shd w:val="clear" w:color="auto" w:fill="215868" w:themeFill="accent5" w:themeFillShade="80"/>
            <w:vAlign w:val="center"/>
          </w:tcPr>
          <w:p w14:paraId="432F4F6D" w14:textId="77777777" w:rsidR="00333202" w:rsidRPr="00DC18BA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18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Parte interesada</w:t>
            </w:r>
          </w:p>
        </w:tc>
        <w:tc>
          <w:tcPr>
            <w:tcW w:w="1973" w:type="dxa"/>
            <w:shd w:val="clear" w:color="auto" w:fill="215868" w:themeFill="accent5" w:themeFillShade="80"/>
            <w:vAlign w:val="center"/>
          </w:tcPr>
          <w:p w14:paraId="0906E750" w14:textId="77777777" w:rsidR="00333202" w:rsidRPr="00DC18BA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18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2857" w:type="dxa"/>
            <w:shd w:val="clear" w:color="auto" w:fill="215868" w:themeFill="accent5" w:themeFillShade="80"/>
            <w:vAlign w:val="center"/>
          </w:tcPr>
          <w:p w14:paraId="68E48BF3" w14:textId="77777777" w:rsidR="00333202" w:rsidRPr="00DC18BA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18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Puesto e institución</w:t>
            </w:r>
          </w:p>
        </w:tc>
        <w:tc>
          <w:tcPr>
            <w:tcW w:w="2520" w:type="dxa"/>
            <w:shd w:val="clear" w:color="auto" w:fill="215868" w:themeFill="accent5" w:themeFillShade="80"/>
            <w:vAlign w:val="center"/>
          </w:tcPr>
          <w:p w14:paraId="22D9E9B5" w14:textId="77777777" w:rsidR="00333202" w:rsidRPr="00DC18BA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18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Email de contacto</w:t>
            </w:r>
          </w:p>
        </w:tc>
      </w:tr>
      <w:tr w:rsidR="00333202" w:rsidRPr="00737EA7" w14:paraId="513A7B13" w14:textId="77777777" w:rsidTr="000F1568">
        <w:tc>
          <w:tcPr>
            <w:tcW w:w="1917" w:type="dxa"/>
            <w:vMerge w:val="restart"/>
            <w:vAlign w:val="center"/>
          </w:tcPr>
          <w:p w14:paraId="78E4EB1E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Representantes gubernamentales en la capital:</w:t>
            </w:r>
          </w:p>
        </w:tc>
        <w:tc>
          <w:tcPr>
            <w:tcW w:w="1973" w:type="dxa"/>
            <w:vAlign w:val="center"/>
          </w:tcPr>
          <w:p w14:paraId="011CD39D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Marcos de Souza Alves</w:t>
            </w:r>
          </w:p>
        </w:tc>
        <w:tc>
          <w:tcPr>
            <w:tcW w:w="2857" w:type="dxa"/>
            <w:vAlign w:val="center"/>
          </w:tcPr>
          <w:p w14:paraId="49EEEF4C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Secretario de Derechos Autorales y de Propiedad Intelectual, Ministerio de Cultura, Brasilia D.F.</w:t>
            </w:r>
          </w:p>
        </w:tc>
        <w:tc>
          <w:tcPr>
            <w:tcW w:w="2520" w:type="dxa"/>
            <w:vAlign w:val="center"/>
          </w:tcPr>
          <w:p w14:paraId="6E5F1877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marcos.souza@cultura.gov</w:t>
              </w:r>
            </w:hyperlink>
          </w:p>
        </w:tc>
      </w:tr>
      <w:tr w:rsidR="00333202" w:rsidRPr="00737EA7" w14:paraId="2446EF4D" w14:textId="77777777" w:rsidTr="000F1568">
        <w:tc>
          <w:tcPr>
            <w:tcW w:w="1917" w:type="dxa"/>
            <w:vMerge/>
            <w:vAlign w:val="center"/>
          </w:tcPr>
          <w:p w14:paraId="4B906CD5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7EABF48D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Erika Chávez Huamán</w:t>
            </w:r>
          </w:p>
        </w:tc>
        <w:tc>
          <w:tcPr>
            <w:tcW w:w="2857" w:type="dxa"/>
            <w:vAlign w:val="center"/>
          </w:tcPr>
          <w:p w14:paraId="25D1C8E0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Directora, Dirección del Audiovisual, Ministerio de Cultura, Perú</w:t>
            </w:r>
          </w:p>
        </w:tc>
        <w:tc>
          <w:tcPr>
            <w:tcW w:w="2520" w:type="dxa"/>
            <w:vAlign w:val="center"/>
          </w:tcPr>
          <w:p w14:paraId="7C13F264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echavezh@cultura.gob.pe</w:t>
              </w:r>
            </w:hyperlink>
          </w:p>
        </w:tc>
      </w:tr>
      <w:tr w:rsidR="00333202" w:rsidRPr="00737EA7" w14:paraId="5377D4F7" w14:textId="77777777" w:rsidTr="000F1568">
        <w:tc>
          <w:tcPr>
            <w:tcW w:w="1917" w:type="dxa"/>
            <w:vMerge/>
            <w:vAlign w:val="center"/>
          </w:tcPr>
          <w:p w14:paraId="505711F2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37585ADD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Mariana Martinez</w:t>
            </w:r>
          </w:p>
        </w:tc>
        <w:tc>
          <w:tcPr>
            <w:tcW w:w="2857" w:type="dxa"/>
            <w:vAlign w:val="center"/>
          </w:tcPr>
          <w:p w14:paraId="53A2A3FB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Directora de Coordinación y Asuntos Internacionales de Propiedad Intelectual, Dirección Nacional de Derecho de Autor (DNDA)</w:t>
            </w:r>
          </w:p>
        </w:tc>
        <w:tc>
          <w:tcPr>
            <w:tcW w:w="2520" w:type="dxa"/>
            <w:vAlign w:val="center"/>
          </w:tcPr>
          <w:p w14:paraId="2179A9E7" w14:textId="77777777" w:rsidR="00333202" w:rsidRPr="00737EA7" w:rsidRDefault="009645EE" w:rsidP="000F1568">
            <w:pPr>
              <w:pStyle w:val="Textotabla"/>
              <w:rPr>
                <w:rFonts w:ascii="Arial" w:eastAsiaTheme="minorHAnsi" w:hAnsi="Arial" w:cs="Arial"/>
                <w:sz w:val="22"/>
                <w:szCs w:val="22"/>
              </w:rPr>
            </w:pPr>
            <w:hyperlink r:id="rId43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mariana.Martinez@jus.gob.ar</w:t>
              </w:r>
            </w:hyperlink>
          </w:p>
        </w:tc>
      </w:tr>
      <w:tr w:rsidR="00333202" w:rsidRPr="00737EA7" w14:paraId="0DC29E57" w14:textId="77777777" w:rsidTr="000F1568">
        <w:tc>
          <w:tcPr>
            <w:tcW w:w="1917" w:type="dxa"/>
            <w:vMerge/>
            <w:vAlign w:val="center"/>
          </w:tcPr>
          <w:p w14:paraId="3731DD99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0F0F1692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Ariela Peretti</w:t>
            </w:r>
          </w:p>
        </w:tc>
        <w:tc>
          <w:tcPr>
            <w:tcW w:w="2857" w:type="dxa"/>
            <w:vAlign w:val="center"/>
          </w:tcPr>
          <w:p w14:paraId="50E1864D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Directora de Coordinación y Asuntos Internacionales de Propiedad Intelectual, (DNDA), Buenos Aires</w:t>
            </w:r>
          </w:p>
        </w:tc>
        <w:tc>
          <w:tcPr>
            <w:tcW w:w="2520" w:type="dxa"/>
            <w:vAlign w:val="center"/>
          </w:tcPr>
          <w:p w14:paraId="76EA18B4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arielaperetti@gmail.com</w:t>
              </w:r>
            </w:hyperlink>
          </w:p>
        </w:tc>
      </w:tr>
      <w:tr w:rsidR="00333202" w:rsidRPr="00737EA7" w14:paraId="1D7B564A" w14:textId="77777777" w:rsidTr="000F1568">
        <w:tc>
          <w:tcPr>
            <w:tcW w:w="1917" w:type="dxa"/>
            <w:vMerge/>
            <w:vAlign w:val="center"/>
          </w:tcPr>
          <w:p w14:paraId="7E412746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248CA70F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Maria Balsa</w:t>
            </w:r>
          </w:p>
        </w:tc>
        <w:tc>
          <w:tcPr>
            <w:tcW w:w="2857" w:type="dxa"/>
            <w:vAlign w:val="center"/>
          </w:tcPr>
          <w:p w14:paraId="42F1C364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Letrada, Agencia del Cine y el Audiovisual del Uruguay, Montevideo</w:t>
            </w:r>
          </w:p>
        </w:tc>
        <w:tc>
          <w:tcPr>
            <w:tcW w:w="2520" w:type="dxa"/>
            <w:vAlign w:val="center"/>
          </w:tcPr>
          <w:p w14:paraId="4FE19E1B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info@contratosdigitales.com</w:t>
              </w:r>
            </w:hyperlink>
          </w:p>
        </w:tc>
      </w:tr>
      <w:tr w:rsidR="00333202" w:rsidRPr="00737EA7" w14:paraId="6D9C0265" w14:textId="77777777" w:rsidTr="000F1568">
        <w:tc>
          <w:tcPr>
            <w:tcW w:w="1917" w:type="dxa"/>
            <w:vMerge w:val="restart"/>
            <w:vAlign w:val="center"/>
          </w:tcPr>
          <w:p w14:paraId="1FAA1E9D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Representantes gubernamentales en Ginebra</w:t>
            </w:r>
          </w:p>
        </w:tc>
        <w:tc>
          <w:tcPr>
            <w:tcW w:w="1973" w:type="dxa"/>
            <w:vAlign w:val="center"/>
          </w:tcPr>
          <w:p w14:paraId="5C653CAF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Allison Anabella Urquizo</w:t>
            </w:r>
          </w:p>
        </w:tc>
        <w:tc>
          <w:tcPr>
            <w:tcW w:w="2857" w:type="dxa"/>
            <w:vAlign w:val="center"/>
          </w:tcPr>
          <w:p w14:paraId="32D5E2A3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Segunda Secretaria la Representación Permanente del Perú antes los Organismos Internacionales con Sede en Ginebra | Responsable de los temas Económicos (OMC), de Propiedad Intelectual (OMPI) y de Comercio y Desarrollo (UNCTAD)</w:t>
            </w:r>
          </w:p>
        </w:tc>
        <w:tc>
          <w:tcPr>
            <w:tcW w:w="2520" w:type="dxa"/>
            <w:vAlign w:val="center"/>
          </w:tcPr>
          <w:p w14:paraId="5264519E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aurquizo@onuperuginebra.ch</w:t>
              </w:r>
            </w:hyperlink>
          </w:p>
        </w:tc>
      </w:tr>
      <w:tr w:rsidR="00333202" w:rsidRPr="00737EA7" w14:paraId="535B92FF" w14:textId="77777777" w:rsidTr="000F1568">
        <w:tc>
          <w:tcPr>
            <w:tcW w:w="1917" w:type="dxa"/>
            <w:vMerge/>
            <w:vAlign w:val="center"/>
          </w:tcPr>
          <w:p w14:paraId="1514E164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5D17872D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Betina Carla Fabbietti</w:t>
            </w:r>
          </w:p>
        </w:tc>
        <w:tc>
          <w:tcPr>
            <w:tcW w:w="2857" w:type="dxa"/>
            <w:vAlign w:val="center"/>
          </w:tcPr>
          <w:p w14:paraId="6AA9BEFC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 xml:space="preserve">Segunda Secretaria (Affaires économiques), Misión Permanente de la República Argentina ante los Organismos Internacionales en Ginebra </w:t>
            </w:r>
          </w:p>
        </w:tc>
        <w:tc>
          <w:tcPr>
            <w:tcW w:w="2520" w:type="dxa"/>
            <w:vAlign w:val="center"/>
          </w:tcPr>
          <w:p w14:paraId="0D10AA22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betina.fabbietti@missionarg.ch</w:t>
              </w:r>
            </w:hyperlink>
          </w:p>
        </w:tc>
      </w:tr>
      <w:tr w:rsidR="00333202" w:rsidRPr="00737EA7" w14:paraId="5F7ACE98" w14:textId="77777777" w:rsidTr="000F1568">
        <w:tc>
          <w:tcPr>
            <w:tcW w:w="1917" w:type="dxa"/>
            <w:vMerge w:val="restart"/>
            <w:vAlign w:val="center"/>
          </w:tcPr>
          <w:p w14:paraId="7B2326C3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Sector privado</w:t>
            </w:r>
          </w:p>
        </w:tc>
        <w:tc>
          <w:tcPr>
            <w:tcW w:w="1973" w:type="dxa"/>
            <w:vAlign w:val="center"/>
          </w:tcPr>
          <w:p w14:paraId="0E92F6C9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Rodrigo Salinas</w:t>
            </w:r>
          </w:p>
        </w:tc>
        <w:tc>
          <w:tcPr>
            <w:tcW w:w="2857" w:type="dxa"/>
            <w:vAlign w:val="center"/>
          </w:tcPr>
          <w:p w14:paraId="37123EE2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Socio, CSQ/FV Advogados, São Paulo</w:t>
            </w:r>
          </w:p>
        </w:tc>
        <w:tc>
          <w:tcPr>
            <w:tcW w:w="2520" w:type="dxa"/>
            <w:vAlign w:val="center"/>
          </w:tcPr>
          <w:p w14:paraId="520330FA" w14:textId="77777777" w:rsidR="00333202" w:rsidRPr="00737EA7" w:rsidRDefault="009645EE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48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salinas@cqsfv.com</w:t>
              </w:r>
            </w:hyperlink>
          </w:p>
        </w:tc>
      </w:tr>
      <w:tr w:rsidR="00333202" w:rsidRPr="00737EA7" w14:paraId="7F59C5F6" w14:textId="77777777" w:rsidTr="000F1568">
        <w:tc>
          <w:tcPr>
            <w:tcW w:w="1917" w:type="dxa"/>
            <w:vMerge/>
            <w:vAlign w:val="center"/>
          </w:tcPr>
          <w:p w14:paraId="05548D04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17B2863B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Marta García León</w:t>
            </w:r>
          </w:p>
        </w:tc>
        <w:tc>
          <w:tcPr>
            <w:tcW w:w="2857" w:type="dxa"/>
            <w:vAlign w:val="center"/>
          </w:tcPr>
          <w:p w14:paraId="36D44C9E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Fundadora, MGL, Madrid</w:t>
            </w:r>
          </w:p>
        </w:tc>
        <w:tc>
          <w:tcPr>
            <w:tcW w:w="2520" w:type="dxa"/>
            <w:vAlign w:val="center"/>
          </w:tcPr>
          <w:p w14:paraId="098C124F" w14:textId="77777777" w:rsidR="00333202" w:rsidRPr="00737EA7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5DA70A0F" w14:textId="77777777" w:rsidR="00333202" w:rsidRPr="00737EA7" w:rsidRDefault="009645EE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49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marta@mgleon.com</w:t>
              </w:r>
            </w:hyperlink>
          </w:p>
          <w:p w14:paraId="6C39C57A" w14:textId="77777777" w:rsidR="00333202" w:rsidRPr="00737EA7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333202" w:rsidRPr="00737EA7" w14:paraId="5EA8866B" w14:textId="77777777" w:rsidTr="000F1568">
        <w:tc>
          <w:tcPr>
            <w:tcW w:w="1917" w:type="dxa"/>
            <w:vMerge/>
            <w:vAlign w:val="center"/>
          </w:tcPr>
          <w:p w14:paraId="320C7D42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242E0F71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Cintia Domit Bittar</w:t>
            </w:r>
          </w:p>
        </w:tc>
        <w:tc>
          <w:tcPr>
            <w:tcW w:w="2857" w:type="dxa"/>
            <w:vAlign w:val="center"/>
          </w:tcPr>
          <w:p w14:paraId="161319F3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Directora, Associação das Produtoras Independentes do Audiovisual Brasileiro (API), Florianópolis</w:t>
            </w:r>
          </w:p>
        </w:tc>
        <w:tc>
          <w:tcPr>
            <w:tcW w:w="2520" w:type="dxa"/>
            <w:vAlign w:val="center"/>
          </w:tcPr>
          <w:p w14:paraId="75D74615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0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cintia@novelofilmes.com.br</w:t>
              </w:r>
            </w:hyperlink>
          </w:p>
        </w:tc>
      </w:tr>
      <w:tr w:rsidR="00333202" w:rsidRPr="00737EA7" w14:paraId="3FB4ED3E" w14:textId="77777777" w:rsidTr="000F1568">
        <w:tc>
          <w:tcPr>
            <w:tcW w:w="1917" w:type="dxa"/>
            <w:vMerge w:val="restart"/>
            <w:vAlign w:val="center"/>
          </w:tcPr>
          <w:p w14:paraId="02399B34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Equipo de proyecto OMPI</w:t>
            </w:r>
          </w:p>
        </w:tc>
        <w:tc>
          <w:tcPr>
            <w:tcW w:w="1973" w:type="dxa"/>
            <w:vAlign w:val="center"/>
          </w:tcPr>
          <w:p w14:paraId="7703D5AE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Georges Ghandour</w:t>
            </w:r>
          </w:p>
        </w:tc>
        <w:tc>
          <w:tcPr>
            <w:tcW w:w="2857" w:type="dxa"/>
            <w:vAlign w:val="center"/>
          </w:tcPr>
          <w:p w14:paraId="69297277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Supervisor de la evaluación. Asesor Principal, División de Coordinación de la Agenda para el Desarrollo</w:t>
            </w:r>
          </w:p>
        </w:tc>
        <w:tc>
          <w:tcPr>
            <w:tcW w:w="2520" w:type="dxa"/>
            <w:vAlign w:val="center"/>
          </w:tcPr>
          <w:p w14:paraId="7619328B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george.ghandour@wipo.int</w:t>
              </w:r>
            </w:hyperlink>
            <w:r w:rsidR="00333202" w:rsidRPr="00737E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33202" w:rsidRPr="00737EA7" w14:paraId="7BCFFE41" w14:textId="77777777" w:rsidTr="000F1568">
        <w:tc>
          <w:tcPr>
            <w:tcW w:w="1917" w:type="dxa"/>
            <w:vMerge/>
            <w:vAlign w:val="center"/>
          </w:tcPr>
          <w:p w14:paraId="1AFE28FC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23770DA3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Michele Woods</w:t>
            </w:r>
          </w:p>
        </w:tc>
        <w:tc>
          <w:tcPr>
            <w:tcW w:w="2857" w:type="dxa"/>
            <w:vAlign w:val="center"/>
          </w:tcPr>
          <w:p w14:paraId="2952E1A2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Director de Proyecto., División de Derecho de Autor</w:t>
            </w:r>
          </w:p>
        </w:tc>
        <w:tc>
          <w:tcPr>
            <w:tcW w:w="2520" w:type="dxa"/>
            <w:vAlign w:val="center"/>
          </w:tcPr>
          <w:p w14:paraId="6BA6DF43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Michele.woods@wipo.int</w:t>
              </w:r>
            </w:hyperlink>
          </w:p>
        </w:tc>
      </w:tr>
      <w:tr w:rsidR="00333202" w:rsidRPr="00737EA7" w14:paraId="0D1AD33D" w14:textId="77777777" w:rsidTr="000F1568">
        <w:tc>
          <w:tcPr>
            <w:tcW w:w="1917" w:type="dxa"/>
            <w:vMerge/>
            <w:vAlign w:val="center"/>
          </w:tcPr>
          <w:p w14:paraId="7559F99F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17CA4C43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Rafael Ferraz Vázquez</w:t>
            </w:r>
          </w:p>
        </w:tc>
        <w:tc>
          <w:tcPr>
            <w:tcW w:w="2857" w:type="dxa"/>
            <w:vAlign w:val="center"/>
          </w:tcPr>
          <w:p w14:paraId="46DC77C9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 xml:space="preserve">Director de Proyecto. Oficial Jurídico, División de Derecho de Autor </w:t>
            </w:r>
          </w:p>
        </w:tc>
        <w:tc>
          <w:tcPr>
            <w:tcW w:w="2520" w:type="dxa"/>
            <w:vAlign w:val="center"/>
          </w:tcPr>
          <w:p w14:paraId="12EC44DF" w14:textId="77777777" w:rsidR="00333202" w:rsidRPr="00737EA7" w:rsidRDefault="009645EE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="00333202" w:rsidRPr="00737EA7">
                <w:rPr>
                  <w:rStyle w:val="Hyperlink"/>
                  <w:rFonts w:ascii="Arial" w:hAnsi="Arial" w:cs="Arial"/>
                  <w:sz w:val="22"/>
                  <w:szCs w:val="22"/>
                </w:rPr>
                <w:t>rafael.ferraz@wipo.int</w:t>
              </w:r>
            </w:hyperlink>
            <w:r w:rsidR="00333202" w:rsidRPr="00737E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33202" w:rsidRPr="00737EA7" w14:paraId="53B93BCA" w14:textId="77777777" w:rsidTr="000F1568">
        <w:tc>
          <w:tcPr>
            <w:tcW w:w="1917" w:type="dxa"/>
            <w:vMerge w:val="restart"/>
            <w:vAlign w:val="center"/>
          </w:tcPr>
          <w:p w14:paraId="592695CA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Otras personas de OMPI que participaron en el proyecto</w:t>
            </w:r>
          </w:p>
        </w:tc>
        <w:tc>
          <w:tcPr>
            <w:tcW w:w="1973" w:type="dxa"/>
            <w:vAlign w:val="center"/>
          </w:tcPr>
          <w:p w14:paraId="384D3CED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Alexander Cuntz</w:t>
            </w:r>
          </w:p>
        </w:tc>
        <w:tc>
          <w:tcPr>
            <w:tcW w:w="2857" w:type="dxa"/>
            <w:vAlign w:val="center"/>
          </w:tcPr>
          <w:p w14:paraId="06272213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Economista Principal, Sección de Economía Creativa, Departamento de Economía y Análisis de Datos</w:t>
            </w:r>
          </w:p>
        </w:tc>
        <w:tc>
          <w:tcPr>
            <w:tcW w:w="2520" w:type="dxa"/>
            <w:vAlign w:val="center"/>
          </w:tcPr>
          <w:p w14:paraId="2652DB71" w14:textId="77777777" w:rsidR="00333202" w:rsidRPr="00737EA7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37EA7">
              <w:rPr>
                <w:rStyle w:val="Hyperlink"/>
                <w:rFonts w:ascii="Arial" w:hAnsi="Arial" w:cs="Arial"/>
                <w:sz w:val="22"/>
                <w:szCs w:val="22"/>
              </w:rPr>
              <w:t>Alexander.cuntz@wipo.int</w:t>
            </w:r>
          </w:p>
        </w:tc>
      </w:tr>
      <w:tr w:rsidR="00333202" w:rsidRPr="00737EA7" w14:paraId="0FA9C12C" w14:textId="77777777" w:rsidTr="000F1568">
        <w:tc>
          <w:tcPr>
            <w:tcW w:w="1917" w:type="dxa"/>
            <w:vMerge/>
            <w:vAlign w:val="center"/>
          </w:tcPr>
          <w:p w14:paraId="0437A800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6634C5E4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>Leandro Toscano</w:t>
            </w:r>
          </w:p>
        </w:tc>
        <w:tc>
          <w:tcPr>
            <w:tcW w:w="2857" w:type="dxa"/>
            <w:vAlign w:val="center"/>
          </w:tcPr>
          <w:p w14:paraId="11989705" w14:textId="77777777" w:rsidR="00333202" w:rsidRPr="00737EA7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737EA7">
              <w:rPr>
                <w:rFonts w:ascii="Arial" w:hAnsi="Arial" w:cs="Arial"/>
                <w:sz w:val="22"/>
                <w:szCs w:val="22"/>
              </w:rPr>
              <w:t xml:space="preserve">Jefe de la Unidad de Desarrollo Empresarial, Centro de Arbitraje y Mediación </w:t>
            </w:r>
          </w:p>
        </w:tc>
        <w:tc>
          <w:tcPr>
            <w:tcW w:w="2520" w:type="dxa"/>
            <w:vAlign w:val="center"/>
          </w:tcPr>
          <w:p w14:paraId="25E65078" w14:textId="77777777" w:rsidR="00333202" w:rsidRPr="00737EA7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37EA7">
              <w:rPr>
                <w:rStyle w:val="Hyperlink"/>
                <w:rFonts w:ascii="Arial" w:hAnsi="Arial" w:cs="Arial"/>
                <w:sz w:val="22"/>
                <w:szCs w:val="22"/>
              </w:rPr>
              <w:t>Leandro.toscano@wipo.int</w:t>
            </w:r>
          </w:p>
        </w:tc>
      </w:tr>
    </w:tbl>
    <w:p w14:paraId="06536B13" w14:textId="486245B8" w:rsidR="00DC18BA" w:rsidRPr="00DC18BA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4950"/>
        <w:rPr>
          <w:rFonts w:ascii="Arial" w:hAnsi="Arial" w:cs="Arial"/>
          <w:sz w:val="22"/>
          <w:szCs w:val="22"/>
          <w:lang w:val="es-419"/>
        </w:rPr>
      </w:pPr>
      <w:bookmarkStart w:id="10" w:name="_Toc144281348"/>
      <w:bookmarkStart w:id="11" w:name="_Toc144453250"/>
      <w:bookmarkStart w:id="12" w:name="_Toc145498881"/>
      <w:r w:rsidRPr="00DC18BA">
        <w:rPr>
          <w:rFonts w:ascii="Arial" w:hAnsi="Arial" w:cs="Arial"/>
          <w:sz w:val="22"/>
          <w:szCs w:val="22"/>
          <w:lang w:val="es-419"/>
        </w:rPr>
        <w:t>[Sigue el apéndice V]</w:t>
      </w:r>
    </w:p>
    <w:p w14:paraId="65924F9A" w14:textId="0BDDF209" w:rsidR="00DC18BA" w:rsidRDefault="00DC18BA" w:rsidP="00DC18BA">
      <w:pPr>
        <w:rPr>
          <w:lang w:val="es-ES_tradnl"/>
        </w:rPr>
      </w:pPr>
    </w:p>
    <w:p w14:paraId="5C9B0594" w14:textId="19EE2BD0" w:rsidR="00DC18BA" w:rsidRDefault="00DC18BA" w:rsidP="00DC18BA">
      <w:pPr>
        <w:rPr>
          <w:lang w:val="es-ES_tradnl"/>
        </w:rPr>
      </w:pPr>
    </w:p>
    <w:p w14:paraId="611386BA" w14:textId="77777777" w:rsidR="00DC18BA" w:rsidRPr="00DC18BA" w:rsidRDefault="00DC18BA" w:rsidP="00DC18BA">
      <w:pPr>
        <w:rPr>
          <w:lang w:val="es-ES_tradnl"/>
        </w:rPr>
        <w:sectPr w:rsidR="00DC18BA" w:rsidRPr="00DC18BA" w:rsidSect="00372F30">
          <w:headerReference w:type="default" r:id="rId54"/>
          <w:headerReference w:type="first" r:id="rId55"/>
          <w:pgSz w:w="11900" w:h="16840"/>
          <w:pgMar w:top="1180" w:right="1060" w:bottom="1083" w:left="1080" w:header="504" w:footer="720" w:gutter="0"/>
          <w:pgNumType w:start="1"/>
          <w:cols w:space="720"/>
          <w:titlePg/>
          <w:docGrid w:linePitch="326"/>
        </w:sectPr>
      </w:pPr>
    </w:p>
    <w:p w14:paraId="5A1CBD06" w14:textId="2B0BE26E" w:rsidR="00333202" w:rsidRPr="0024733C" w:rsidRDefault="00DC18BA" w:rsidP="0024733C">
      <w:pPr>
        <w:pStyle w:val="Heading1"/>
        <w:jc w:val="center"/>
        <w:rPr>
          <w:rFonts w:ascii="Arial" w:hAnsi="Arial" w:cs="Arial"/>
          <w:sz w:val="22"/>
          <w:szCs w:val="22"/>
          <w:lang w:val="es-ES_tradnl"/>
        </w:rPr>
      </w:pPr>
      <w:r w:rsidRPr="0024733C">
        <w:rPr>
          <w:rFonts w:ascii="Arial" w:hAnsi="Arial" w:cs="Arial"/>
          <w:sz w:val="22"/>
          <w:szCs w:val="22"/>
          <w:lang w:val="es-ES_tradnl"/>
        </w:rPr>
        <w:t>APÉNDICE</w:t>
      </w:r>
      <w:r w:rsidR="009645EE">
        <w:rPr>
          <w:rFonts w:ascii="Arial" w:hAnsi="Arial" w:cs="Arial"/>
          <w:sz w:val="22"/>
          <w:szCs w:val="22"/>
          <w:lang w:val="es-ES_tradnl"/>
        </w:rPr>
        <w:t xml:space="preserve"> V</w:t>
      </w:r>
      <w:bookmarkStart w:id="13" w:name="_GoBack"/>
      <w:bookmarkEnd w:id="13"/>
      <w:r w:rsidR="00333202" w:rsidRPr="0024733C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24733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3202" w:rsidRPr="0024733C">
        <w:rPr>
          <w:rFonts w:ascii="Arial" w:hAnsi="Arial" w:cs="Arial"/>
          <w:sz w:val="22"/>
          <w:szCs w:val="22"/>
          <w:lang w:val="es-ES_tradnl"/>
        </w:rPr>
        <w:t>LISTA DE ACRÓNIMOS</w:t>
      </w:r>
      <w:bookmarkEnd w:id="10"/>
      <w:bookmarkEnd w:id="11"/>
      <w:bookmarkEnd w:id="12"/>
    </w:p>
    <w:p w14:paraId="732780FE" w14:textId="0ECDF641" w:rsidR="00DC18BA" w:rsidRDefault="00DC18BA" w:rsidP="00DC18BA">
      <w:pPr>
        <w:rPr>
          <w:lang w:val="es-ES_tradnl"/>
        </w:rPr>
      </w:pPr>
    </w:p>
    <w:p w14:paraId="0E6CC62D" w14:textId="77777777" w:rsidR="00DC18BA" w:rsidRPr="00DC18BA" w:rsidRDefault="00DC18BA" w:rsidP="00DC18BA">
      <w:pPr>
        <w:rPr>
          <w:lang w:val="es-ES_tradnl"/>
        </w:rPr>
      </w:pPr>
    </w:p>
    <w:tbl>
      <w:tblPr>
        <w:tblW w:w="51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8254"/>
      </w:tblGrid>
      <w:tr w:rsidR="00333202" w:rsidRPr="00737EA7" w14:paraId="15A597C4" w14:textId="77777777" w:rsidTr="00AD00F9">
        <w:trPr>
          <w:trHeight w:val="72"/>
        </w:trPr>
        <w:tc>
          <w:tcPr>
            <w:tcW w:w="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754F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CDPI</w:t>
            </w:r>
          </w:p>
          <w:p w14:paraId="767D2147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DNDA</w:t>
            </w:r>
          </w:p>
          <w:p w14:paraId="397288DE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OMPI</w:t>
            </w:r>
          </w:p>
          <w:p w14:paraId="79F99206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OTT</w:t>
            </w:r>
          </w:p>
          <w:p w14:paraId="7663E72A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UNCTAD</w:t>
            </w:r>
          </w:p>
          <w:p w14:paraId="71A8212E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</w:p>
          <w:p w14:paraId="29E4CC15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0C55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Comité de Desarrollo y Propiedad Intelectual</w:t>
            </w:r>
          </w:p>
          <w:p w14:paraId="50C3F664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/>
              </w:rPr>
              <w:t>Dirección Nacional de Derecho de Autor</w:t>
            </w:r>
          </w:p>
          <w:p w14:paraId="08D0282F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Organización Mundial de la Propiedad Intelectual</w:t>
            </w:r>
          </w:p>
          <w:p w14:paraId="34A23BFC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 xml:space="preserve">Servicio de transmisión libre (Over-the-top por sus siglas en inglés) </w:t>
            </w:r>
          </w:p>
          <w:p w14:paraId="4EE41321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 w:bidi="es-ES"/>
              </w:rPr>
            </w:pPr>
            <w:r w:rsidRPr="00737EA7">
              <w:rPr>
                <w:rFonts w:ascii="Arial" w:hAnsi="Arial" w:cs="Arial"/>
                <w:lang w:val="es-ES_tradnl" w:bidi="es-ES"/>
              </w:rPr>
              <w:t>Conferencia de las Naciones Unidas sobre Comercio y Desarrollo</w:t>
            </w:r>
          </w:p>
          <w:p w14:paraId="1EBEB800" w14:textId="77777777" w:rsidR="00333202" w:rsidRPr="00737EA7" w:rsidRDefault="00333202" w:rsidP="00DC18BA">
            <w:pPr>
              <w:spacing w:after="240"/>
              <w:rPr>
                <w:rFonts w:ascii="Arial" w:hAnsi="Arial" w:cs="Arial"/>
                <w:lang w:val="es-ES_tradnl"/>
              </w:rPr>
            </w:pPr>
          </w:p>
        </w:tc>
      </w:tr>
    </w:tbl>
    <w:p w14:paraId="62A870F7" w14:textId="4231F43C" w:rsidR="0024733C" w:rsidRPr="0080772E" w:rsidRDefault="0024733C" w:rsidP="0024733C">
      <w:pPr>
        <w:pStyle w:val="Endofdocument"/>
        <w:rPr>
          <w:lang w:val="es-419"/>
        </w:rPr>
      </w:pPr>
      <w:r>
        <w:rPr>
          <w:rFonts w:eastAsia="Arial"/>
          <w:szCs w:val="22"/>
          <w:lang w:val="es-419"/>
        </w:rPr>
        <w:t>[Fin del Apéndice V</w:t>
      </w:r>
      <w:r w:rsidRPr="0080772E">
        <w:rPr>
          <w:rFonts w:eastAsia="Arial"/>
          <w:szCs w:val="22"/>
          <w:lang w:val="es-419"/>
        </w:rPr>
        <w:t xml:space="preserve"> y del documento</w:t>
      </w:r>
      <w:r w:rsidRPr="0080772E">
        <w:rPr>
          <w:lang w:val="es-419"/>
        </w:rPr>
        <w:t>]</w:t>
      </w:r>
    </w:p>
    <w:p w14:paraId="5D70F46D" w14:textId="682699E5" w:rsidR="00B95A4F" w:rsidRPr="001C3314" w:rsidRDefault="00B95A4F" w:rsidP="0024733C">
      <w:pPr>
        <w:spacing w:before="7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B95A4F" w:rsidRPr="001C3314" w:rsidSect="00372F30">
      <w:headerReference w:type="first" r:id="rId56"/>
      <w:pgSz w:w="11900" w:h="16840"/>
      <w:pgMar w:top="1180" w:right="1060" w:bottom="1083" w:left="1080" w:header="50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734A" w14:textId="77777777" w:rsidR="00336456" w:rsidRDefault="00336456" w:rsidP="00D44E8F">
      <w:r>
        <w:separator/>
      </w:r>
    </w:p>
  </w:endnote>
  <w:endnote w:type="continuationSeparator" w:id="0">
    <w:p w14:paraId="6658D429" w14:textId="77777777" w:rsidR="00336456" w:rsidRDefault="00336456" w:rsidP="00D4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6"/>
        <w:szCs w:val="18"/>
      </w:rPr>
      <w:id w:val="948587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24E5A4" w14:textId="77777777" w:rsidR="0008284C" w:rsidRPr="00DC26B8" w:rsidRDefault="0008284C" w:rsidP="001A6F2B">
        <w:pPr>
          <w:pStyle w:val="Footer"/>
          <w:framePr w:wrap="none" w:vAnchor="text" w:hAnchor="page" w:x="10498" w:y="-48"/>
          <w:jc w:val="right"/>
          <w:rPr>
            <w:rStyle w:val="PageNumber"/>
            <w:sz w:val="16"/>
            <w:szCs w:val="18"/>
            <w:lang w:val="en-US"/>
          </w:rPr>
        </w:pPr>
        <w:r w:rsidRPr="00DF6189">
          <w:rPr>
            <w:rStyle w:val="PageNumber"/>
            <w:sz w:val="16"/>
            <w:szCs w:val="18"/>
          </w:rPr>
          <w:fldChar w:fldCharType="begin"/>
        </w:r>
        <w:r w:rsidRPr="00DC26B8">
          <w:rPr>
            <w:rStyle w:val="PageNumber"/>
            <w:sz w:val="16"/>
            <w:szCs w:val="18"/>
            <w:lang w:val="en-US"/>
          </w:rPr>
          <w:instrText xml:space="preserve"> PAGE </w:instrText>
        </w:r>
        <w:r w:rsidRPr="00DF6189">
          <w:rPr>
            <w:rStyle w:val="PageNumber"/>
            <w:sz w:val="16"/>
            <w:szCs w:val="18"/>
          </w:rPr>
          <w:fldChar w:fldCharType="separate"/>
        </w:r>
        <w:r>
          <w:rPr>
            <w:rStyle w:val="PageNumber"/>
            <w:noProof/>
            <w:sz w:val="16"/>
            <w:szCs w:val="18"/>
            <w:lang w:val="en-US"/>
          </w:rPr>
          <w:t>24</w:t>
        </w:r>
        <w:r w:rsidRPr="00DF6189">
          <w:rPr>
            <w:rStyle w:val="PageNumber"/>
            <w:sz w:val="16"/>
            <w:szCs w:val="18"/>
          </w:rPr>
          <w:fldChar w:fldCharType="end"/>
        </w:r>
      </w:p>
    </w:sdtContent>
  </w:sdt>
  <w:p w14:paraId="6D8A9C2B" w14:textId="77777777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  <w:lang w:val="en-US"/>
      </w:rPr>
    </w:pPr>
    <w:r>
      <w:rPr>
        <w:color w:val="595959" w:themeColor="text1" w:themeTint="A6"/>
        <w:sz w:val="16"/>
        <w:szCs w:val="18"/>
        <w:lang w:val="en-US"/>
      </w:rPr>
      <w:t>FINAL EVALUATION</w:t>
    </w:r>
    <w:r w:rsidRPr="00DC26B8">
      <w:rPr>
        <w:color w:val="595959" w:themeColor="text1" w:themeTint="A6"/>
        <w:sz w:val="16"/>
        <w:szCs w:val="18"/>
        <w:lang w:val="en-US"/>
      </w:rPr>
      <w:t xml:space="preserve">: </w:t>
    </w:r>
    <w:r>
      <w:rPr>
        <w:color w:val="595959" w:themeColor="text1" w:themeTint="A6"/>
        <w:sz w:val="16"/>
        <w:szCs w:val="18"/>
        <w:lang w:val="en-US"/>
      </w:rPr>
      <w:t>DA project on IP and Mobile Apps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852B" w14:textId="77C1F9AE" w:rsidR="0008284C" w:rsidRPr="00DC26B8" w:rsidRDefault="0008284C">
    <w:pPr>
      <w:pStyle w:val="Footer"/>
      <w:rPr>
        <w:color w:val="595959" w:themeColor="text1" w:themeTint="A6"/>
        <w:sz w:val="16"/>
        <w:szCs w:val="18"/>
        <w:lang w:val="en-US"/>
      </w:rPr>
    </w:pPr>
    <w:r w:rsidRPr="00DC26B8">
      <w:rPr>
        <w:color w:val="595959" w:themeColor="text1" w:themeTint="A6"/>
        <w:sz w:val="16"/>
        <w:szCs w:val="18"/>
        <w:lang w:val="en-US"/>
      </w:rPr>
      <w:tab/>
    </w:r>
  </w:p>
  <w:p w14:paraId="78E585AE" w14:textId="77777777" w:rsidR="0008284C" w:rsidRPr="00DC26B8" w:rsidRDefault="0008284C">
    <w:pPr>
      <w:pStyle w:val="Footer"/>
      <w:rPr>
        <w:color w:val="595959" w:themeColor="text1" w:themeTint="A6"/>
        <w:sz w:val="16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FCEF" w14:textId="77777777" w:rsidR="00AD00F9" w:rsidRDefault="00AD00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6"/>
        <w:szCs w:val="18"/>
      </w:rPr>
      <w:id w:val="-15762825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8EFF7B" w14:textId="77777777" w:rsidR="0008284C" w:rsidRPr="00DC26B8" w:rsidRDefault="0008284C" w:rsidP="001A6F2B">
        <w:pPr>
          <w:pStyle w:val="Footer"/>
          <w:framePr w:wrap="none" w:vAnchor="text" w:hAnchor="page" w:x="10498" w:y="-48"/>
          <w:jc w:val="right"/>
          <w:rPr>
            <w:rStyle w:val="PageNumber"/>
            <w:sz w:val="16"/>
            <w:szCs w:val="18"/>
            <w:lang w:val="en-US"/>
          </w:rPr>
        </w:pPr>
        <w:r w:rsidRPr="00DF6189">
          <w:rPr>
            <w:rStyle w:val="PageNumber"/>
            <w:sz w:val="16"/>
            <w:szCs w:val="18"/>
          </w:rPr>
          <w:fldChar w:fldCharType="begin"/>
        </w:r>
        <w:r w:rsidRPr="00DC26B8">
          <w:rPr>
            <w:rStyle w:val="PageNumber"/>
            <w:sz w:val="16"/>
            <w:szCs w:val="18"/>
            <w:lang w:val="en-US"/>
          </w:rPr>
          <w:instrText xml:space="preserve"> PAGE </w:instrText>
        </w:r>
        <w:r w:rsidRPr="00DF6189">
          <w:rPr>
            <w:rStyle w:val="PageNumber"/>
            <w:sz w:val="16"/>
            <w:szCs w:val="18"/>
          </w:rPr>
          <w:fldChar w:fldCharType="separate"/>
        </w:r>
        <w:r>
          <w:rPr>
            <w:rStyle w:val="PageNumber"/>
            <w:noProof/>
            <w:sz w:val="16"/>
            <w:szCs w:val="18"/>
            <w:lang w:val="en-US"/>
          </w:rPr>
          <w:t>34</w:t>
        </w:r>
        <w:r w:rsidRPr="00DF6189">
          <w:rPr>
            <w:rStyle w:val="PageNumber"/>
            <w:sz w:val="16"/>
            <w:szCs w:val="18"/>
          </w:rPr>
          <w:fldChar w:fldCharType="end"/>
        </w:r>
      </w:p>
    </w:sdtContent>
  </w:sdt>
  <w:p w14:paraId="56EBDF4F" w14:textId="77777777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  <w:lang w:val="en-US"/>
      </w:rPr>
    </w:pPr>
    <w:r>
      <w:rPr>
        <w:color w:val="595959" w:themeColor="text1" w:themeTint="A6"/>
        <w:sz w:val="16"/>
        <w:szCs w:val="18"/>
        <w:lang w:val="en-US"/>
      </w:rPr>
      <w:t>FINAL EVALUATION</w:t>
    </w:r>
    <w:r w:rsidRPr="00DC26B8">
      <w:rPr>
        <w:color w:val="595959" w:themeColor="text1" w:themeTint="A6"/>
        <w:sz w:val="16"/>
        <w:szCs w:val="18"/>
        <w:lang w:val="en-US"/>
      </w:rPr>
      <w:t xml:space="preserve">: </w:t>
    </w:r>
    <w:r>
      <w:rPr>
        <w:color w:val="595959" w:themeColor="text1" w:themeTint="A6"/>
        <w:sz w:val="16"/>
        <w:szCs w:val="18"/>
        <w:lang w:val="en-US"/>
      </w:rPr>
      <w:t>DA project on IP and Mobile Apps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FAE8" w14:textId="3FF13CCB" w:rsidR="0008284C" w:rsidRPr="00DC26B8" w:rsidRDefault="0008284C">
    <w:pPr>
      <w:pStyle w:val="Footer"/>
      <w:rPr>
        <w:color w:val="595959" w:themeColor="text1" w:themeTint="A6"/>
        <w:sz w:val="16"/>
        <w:szCs w:val="18"/>
        <w:lang w:val="en-US"/>
      </w:rPr>
    </w:pPr>
    <w:r w:rsidRPr="00DC26B8">
      <w:rPr>
        <w:color w:val="595959" w:themeColor="text1" w:themeTint="A6"/>
        <w:sz w:val="16"/>
        <w:szCs w:val="18"/>
        <w:lang w:val="en-US"/>
      </w:rPr>
      <w:tab/>
    </w:r>
  </w:p>
  <w:p w14:paraId="26A4742B" w14:textId="77777777" w:rsidR="0008284C" w:rsidRPr="00DC26B8" w:rsidRDefault="0008284C">
    <w:pPr>
      <w:pStyle w:val="Footer"/>
      <w:rPr>
        <w:color w:val="595959" w:themeColor="text1" w:themeTint="A6"/>
        <w:sz w:val="16"/>
        <w:szCs w:val="18"/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B39C" w14:textId="78A72988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  <w:lang w:val="en-US"/>
      </w:rPr>
    </w:pPr>
    <w:r w:rsidRPr="00DC26B8">
      <w:rPr>
        <w:color w:val="595959" w:themeColor="text1" w:themeTint="A6"/>
        <w:sz w:val="16"/>
        <w:szCs w:val="18"/>
        <w:lang w:val="en-US"/>
      </w:rPr>
      <w:tab/>
    </w:r>
  </w:p>
  <w:p w14:paraId="1FD56ACC" w14:textId="77777777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FC18" w14:textId="77777777" w:rsidR="00336456" w:rsidRDefault="00336456" w:rsidP="00D44E8F">
      <w:r>
        <w:separator/>
      </w:r>
    </w:p>
  </w:footnote>
  <w:footnote w:type="continuationSeparator" w:id="0">
    <w:p w14:paraId="2E1DFAF7" w14:textId="77777777" w:rsidR="00336456" w:rsidRDefault="00336456" w:rsidP="00D44E8F">
      <w:r>
        <w:continuationSeparator/>
      </w:r>
    </w:p>
  </w:footnote>
  <w:footnote w:id="1">
    <w:p w14:paraId="15659E3C" w14:textId="77777777" w:rsidR="00A811DA" w:rsidRPr="000F7390" w:rsidRDefault="00A811DA" w:rsidP="00A811DA">
      <w:pPr>
        <w:rPr>
          <w:sz w:val="14"/>
          <w:szCs w:val="16"/>
        </w:rPr>
      </w:pPr>
      <w:r>
        <w:rPr>
          <w:rStyle w:val="FootnoteReference"/>
          <w:rFonts w:eastAsia="SimSun"/>
        </w:rPr>
        <w:footnoteRef/>
      </w:r>
      <w:r w:rsidRPr="000F7390">
        <w:rPr>
          <w:lang w:val="es-ES_tradnl"/>
        </w:rPr>
        <w:t xml:space="preserve"> </w:t>
      </w:r>
      <w:r w:rsidRPr="0090693A">
        <w:rPr>
          <w:sz w:val="18"/>
          <w:szCs w:val="18"/>
          <w:lang w:val="es-ES_tradnl"/>
        </w:rPr>
        <w:t xml:space="preserve">Estudio del marco legal y las concesiones de trabajos audiovisuales en el entorno digital; Resumen de los derechos </w:t>
      </w:r>
      <w:r>
        <w:rPr>
          <w:sz w:val="18"/>
          <w:szCs w:val="18"/>
          <w:lang w:val="es-ES_tradnl"/>
        </w:rPr>
        <w:t xml:space="preserve">de autor nacionales </w:t>
      </w:r>
      <w:r w:rsidRPr="0090693A">
        <w:rPr>
          <w:sz w:val="18"/>
          <w:szCs w:val="18"/>
          <w:lang w:val="es-ES_tradnl"/>
        </w:rPr>
        <w:t xml:space="preserve">y derechos </w:t>
      </w:r>
      <w:r>
        <w:rPr>
          <w:sz w:val="18"/>
          <w:szCs w:val="18"/>
          <w:lang w:val="es-ES_tradnl"/>
        </w:rPr>
        <w:t>conexos</w:t>
      </w:r>
      <w:r w:rsidRPr="0090693A">
        <w:rPr>
          <w:sz w:val="18"/>
          <w:szCs w:val="18"/>
          <w:lang w:val="es-ES_tradnl"/>
        </w:rPr>
        <w:t xml:space="preserve"> aplicables a la concesión de contenido audiovisual online; Estudio de l</w:t>
      </w:r>
      <w:r>
        <w:rPr>
          <w:sz w:val="18"/>
          <w:szCs w:val="18"/>
          <w:lang w:val="es-ES_tradnl"/>
        </w:rPr>
        <w:t xml:space="preserve">as obras </w:t>
      </w:r>
      <w:r w:rsidRPr="0090693A">
        <w:rPr>
          <w:sz w:val="18"/>
          <w:szCs w:val="18"/>
          <w:lang w:val="es-ES_tradnl"/>
        </w:rPr>
        <w:t>audiovisuales en el dominio público en los países participantes; Valoración del proceso de distribución de contenidos mediante canales digitales en los países seleccionados; Estudio económico del mercado digital audiovisual.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55974" w14:textId="77777777" w:rsidR="00AD00F9" w:rsidRDefault="00AD00F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2329" w14:textId="77777777" w:rsidR="0024733C" w:rsidRDefault="0024733C" w:rsidP="00372F30">
    <w:pPr>
      <w:jc w:val="right"/>
      <w:rPr>
        <w:color w:val="000000"/>
        <w:sz w:val="17"/>
        <w:lang w:val="fr-FR"/>
      </w:rPr>
    </w:pPr>
  </w:p>
  <w:p w14:paraId="46A7BF53" w14:textId="77777777" w:rsidR="0024733C" w:rsidRPr="00372F30" w:rsidRDefault="0024733C" w:rsidP="00372F30">
    <w:pPr>
      <w:jc w:val="right"/>
      <w:rPr>
        <w:rFonts w:ascii="Arial" w:hAnsi="Arial" w:cs="Arial"/>
        <w:sz w:val="22"/>
        <w:szCs w:val="22"/>
        <w:lang w:val="fr-FR"/>
      </w:rPr>
    </w:pPr>
    <w:r>
      <w:rPr>
        <w:rFonts w:ascii="Arial" w:hAnsi="Arial" w:cs="Arial"/>
        <w:sz w:val="22"/>
        <w:szCs w:val="22"/>
        <w:lang w:val="fr-FR"/>
      </w:rPr>
      <w:t>CDIP/31/7</w:t>
    </w:r>
  </w:p>
  <w:p w14:paraId="2C63AE7E" w14:textId="577D27EA" w:rsidR="0024733C" w:rsidRPr="00372F30" w:rsidRDefault="0024733C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fr-FR"/>
      </w:rPr>
      <w:t>Apéndice IV</w:t>
    </w:r>
    <w:r w:rsidRPr="00372F30">
      <w:rPr>
        <w:rFonts w:ascii="Arial" w:hAnsi="Arial" w:cs="Arial"/>
        <w:sz w:val="22"/>
        <w:szCs w:val="22"/>
        <w:lang w:val="fr-FR"/>
      </w:rPr>
      <w:t xml:space="preserve">, </w:t>
    </w:r>
    <w:r w:rsidRPr="00DC18BA">
      <w:rPr>
        <w:rFonts w:ascii="Arial" w:hAnsi="Arial" w:cs="Arial"/>
        <w:sz w:val="22"/>
        <w:szCs w:val="22"/>
      </w:rPr>
      <w:t>página</w:t>
    </w:r>
    <w:r w:rsidRPr="00372F30"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hAnsi="Arial" w:cs="Arial"/>
          <w:sz w:val="22"/>
          <w:szCs w:val="22"/>
        </w:rPr>
        <w:id w:val="10898138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72F30">
          <w:rPr>
            <w:rFonts w:ascii="Arial" w:hAnsi="Arial" w:cs="Arial"/>
            <w:sz w:val="22"/>
            <w:szCs w:val="22"/>
          </w:rPr>
          <w:fldChar w:fldCharType="begin"/>
        </w:r>
        <w:r w:rsidRPr="00372F3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72F30">
          <w:rPr>
            <w:rFonts w:ascii="Arial" w:hAnsi="Arial" w:cs="Arial"/>
            <w:sz w:val="22"/>
            <w:szCs w:val="22"/>
          </w:rPr>
          <w:fldChar w:fldCharType="separate"/>
        </w:r>
        <w:r w:rsidR="009645EE">
          <w:rPr>
            <w:rFonts w:ascii="Arial" w:hAnsi="Arial" w:cs="Arial"/>
            <w:noProof/>
            <w:sz w:val="22"/>
            <w:szCs w:val="22"/>
          </w:rPr>
          <w:t>2</w:t>
        </w:r>
        <w:r w:rsidRPr="00372F30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0729DB5D" w14:textId="77777777" w:rsidR="0024733C" w:rsidRDefault="0024733C">
    <w:pPr>
      <w:pStyle w:val="Header"/>
    </w:pPr>
  </w:p>
  <w:p w14:paraId="6BD12C1D" w14:textId="77777777" w:rsidR="0024733C" w:rsidRDefault="0024733C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096A" w14:textId="77777777" w:rsidR="0024733C" w:rsidRPr="001A6F2B" w:rsidRDefault="0024733C" w:rsidP="00AE6CAA">
    <w:pPr>
      <w:pStyle w:val="Header"/>
      <w:jc w:val="right"/>
      <w:rPr>
        <w:rFonts w:ascii="Arial" w:hAnsi="Arial" w:cs="Arial"/>
        <w:sz w:val="22"/>
        <w:szCs w:val="22"/>
        <w:lang w:val="en-US"/>
      </w:rPr>
    </w:pPr>
    <w:r w:rsidRPr="001A6F2B">
      <w:rPr>
        <w:rFonts w:ascii="Arial" w:hAnsi="Arial" w:cs="Arial"/>
        <w:sz w:val="22"/>
        <w:szCs w:val="22"/>
        <w:lang w:val="en-US"/>
      </w:rPr>
      <w:t>C</w:t>
    </w:r>
    <w:r>
      <w:rPr>
        <w:rFonts w:ascii="Arial" w:hAnsi="Arial" w:cs="Arial"/>
        <w:sz w:val="22"/>
        <w:szCs w:val="22"/>
        <w:lang w:val="en-US"/>
      </w:rPr>
      <w:t>DIP/31/7</w:t>
    </w:r>
  </w:p>
  <w:p w14:paraId="3A171009" w14:textId="2A0C100C" w:rsidR="0024733C" w:rsidRPr="00AE6CAA" w:rsidRDefault="0024733C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APÉNDICE IV</w:t>
    </w:r>
  </w:p>
  <w:p w14:paraId="21CEEBA8" w14:textId="09A66CE1" w:rsidR="0024733C" w:rsidRDefault="0024733C" w:rsidP="001A6F2B">
    <w:pPr>
      <w:pStyle w:val="Header"/>
    </w:pPr>
  </w:p>
  <w:p w14:paraId="50ABA51E" w14:textId="77777777" w:rsidR="00B64BC4" w:rsidRDefault="00B64BC4" w:rsidP="001A6F2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CFCC" w14:textId="77777777" w:rsidR="0024733C" w:rsidRPr="001A6F2B" w:rsidRDefault="0024733C" w:rsidP="00AE6CAA">
    <w:pPr>
      <w:pStyle w:val="Header"/>
      <w:jc w:val="right"/>
      <w:rPr>
        <w:rFonts w:ascii="Arial" w:hAnsi="Arial" w:cs="Arial"/>
        <w:sz w:val="22"/>
        <w:szCs w:val="22"/>
        <w:lang w:val="en-US"/>
      </w:rPr>
    </w:pPr>
    <w:r w:rsidRPr="001A6F2B">
      <w:rPr>
        <w:rFonts w:ascii="Arial" w:hAnsi="Arial" w:cs="Arial"/>
        <w:sz w:val="22"/>
        <w:szCs w:val="22"/>
        <w:lang w:val="en-US"/>
      </w:rPr>
      <w:t>C</w:t>
    </w:r>
    <w:r>
      <w:rPr>
        <w:rFonts w:ascii="Arial" w:hAnsi="Arial" w:cs="Arial"/>
        <w:sz w:val="22"/>
        <w:szCs w:val="22"/>
        <w:lang w:val="en-US"/>
      </w:rPr>
      <w:t>DIP/31/7</w:t>
    </w:r>
  </w:p>
  <w:p w14:paraId="0F0D83E7" w14:textId="77777777" w:rsidR="0024733C" w:rsidRPr="00AE6CAA" w:rsidRDefault="0024733C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APÉNDICE V</w:t>
    </w:r>
  </w:p>
  <w:p w14:paraId="1489F0A4" w14:textId="05BD8925" w:rsidR="0024733C" w:rsidRDefault="0024733C" w:rsidP="001A6F2B">
    <w:pPr>
      <w:pStyle w:val="Header"/>
    </w:pPr>
  </w:p>
  <w:p w14:paraId="53430AAA" w14:textId="77777777" w:rsidR="00B64BC4" w:rsidRDefault="00B64BC4" w:rsidP="001A6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18BF" w14:textId="458B00A2" w:rsidR="0008284C" w:rsidRPr="00DC18BA" w:rsidRDefault="0008284C" w:rsidP="001A6F2B">
    <w:pPr>
      <w:jc w:val="right"/>
      <w:rPr>
        <w:rFonts w:ascii="Arial" w:hAnsi="Arial" w:cs="Arial"/>
        <w:sz w:val="22"/>
        <w:szCs w:val="22"/>
        <w:lang w:val="fr-FR"/>
      </w:rPr>
    </w:pPr>
    <w:r w:rsidRPr="00DC18BA">
      <w:rPr>
        <w:rFonts w:ascii="Arial" w:hAnsi="Arial" w:cs="Arial"/>
        <w:sz w:val="22"/>
        <w:szCs w:val="22"/>
        <w:lang w:val="fr-FR"/>
      </w:rPr>
      <w:t>C</w:t>
    </w:r>
    <w:r w:rsidR="00333202" w:rsidRPr="00DC18BA">
      <w:rPr>
        <w:rFonts w:ascii="Arial" w:hAnsi="Arial" w:cs="Arial"/>
        <w:sz w:val="22"/>
        <w:szCs w:val="22"/>
        <w:lang w:val="fr-FR"/>
      </w:rPr>
      <w:t>DIP/31/7</w:t>
    </w:r>
  </w:p>
  <w:p w14:paraId="6EDB2CCD" w14:textId="549399C8" w:rsidR="0008284C" w:rsidRPr="00DC18BA" w:rsidRDefault="00333202" w:rsidP="001A6F2B">
    <w:pPr>
      <w:pStyle w:val="Header"/>
      <w:jc w:val="right"/>
      <w:rPr>
        <w:rFonts w:ascii="Arial" w:hAnsi="Arial" w:cs="Arial"/>
        <w:sz w:val="22"/>
        <w:szCs w:val="22"/>
      </w:rPr>
    </w:pPr>
    <w:r w:rsidRPr="00DC18BA">
      <w:rPr>
        <w:rFonts w:ascii="Arial" w:hAnsi="Arial" w:cs="Arial"/>
        <w:sz w:val="22"/>
        <w:szCs w:val="22"/>
        <w:lang w:val="fr-FR"/>
      </w:rPr>
      <w:t>Apéndice</w:t>
    </w:r>
    <w:r w:rsidR="0008284C" w:rsidRPr="00DC18BA">
      <w:rPr>
        <w:rFonts w:ascii="Arial" w:hAnsi="Arial" w:cs="Arial"/>
        <w:sz w:val="22"/>
        <w:szCs w:val="22"/>
        <w:lang w:val="fr-FR"/>
      </w:rPr>
      <w:t xml:space="preserve"> I, </w:t>
    </w:r>
    <w:r w:rsidR="00DC18BA" w:rsidRPr="00DC18BA">
      <w:rPr>
        <w:rFonts w:ascii="Arial" w:hAnsi="Arial" w:cs="Arial"/>
        <w:sz w:val="22"/>
        <w:szCs w:val="22"/>
      </w:rPr>
      <w:t>página</w:t>
    </w:r>
    <w:r w:rsidR="0008284C" w:rsidRPr="00DC18BA"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hAnsi="Arial" w:cs="Arial"/>
          <w:sz w:val="22"/>
          <w:szCs w:val="22"/>
        </w:rPr>
        <w:id w:val="1767958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284C" w:rsidRPr="00DC18BA">
          <w:rPr>
            <w:rFonts w:ascii="Arial" w:hAnsi="Arial" w:cs="Arial"/>
            <w:sz w:val="22"/>
            <w:szCs w:val="22"/>
          </w:rPr>
          <w:fldChar w:fldCharType="begin"/>
        </w:r>
        <w:r w:rsidR="0008284C" w:rsidRPr="00DC18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8284C" w:rsidRPr="00DC18BA">
          <w:rPr>
            <w:rFonts w:ascii="Arial" w:hAnsi="Arial" w:cs="Arial"/>
            <w:sz w:val="22"/>
            <w:szCs w:val="22"/>
          </w:rPr>
          <w:fldChar w:fldCharType="separate"/>
        </w:r>
        <w:r w:rsidR="009645EE">
          <w:rPr>
            <w:rFonts w:ascii="Arial" w:hAnsi="Arial" w:cs="Arial"/>
            <w:noProof/>
            <w:sz w:val="22"/>
            <w:szCs w:val="22"/>
          </w:rPr>
          <w:t>3</w:t>
        </w:r>
        <w:r w:rsidR="0008284C" w:rsidRPr="00DC18BA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6952B75F" w14:textId="77777777" w:rsidR="0008284C" w:rsidRDefault="00082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C4E9" w14:textId="63F242A3" w:rsidR="0008284C" w:rsidRPr="001A6F2B" w:rsidRDefault="0008284C" w:rsidP="001A6F2B">
    <w:pPr>
      <w:pStyle w:val="Header"/>
      <w:jc w:val="right"/>
      <w:rPr>
        <w:rFonts w:ascii="Arial" w:hAnsi="Arial" w:cs="Arial"/>
        <w:sz w:val="22"/>
        <w:szCs w:val="22"/>
      </w:rPr>
    </w:pPr>
    <w:r w:rsidRPr="001A6F2B">
      <w:rPr>
        <w:rFonts w:ascii="Arial" w:hAnsi="Arial" w:cs="Arial"/>
        <w:sz w:val="22"/>
        <w:szCs w:val="22"/>
      </w:rPr>
      <w:t>C</w:t>
    </w:r>
    <w:r w:rsidR="00C440F4">
      <w:rPr>
        <w:rFonts w:ascii="Arial" w:hAnsi="Arial" w:cs="Arial"/>
        <w:sz w:val="22"/>
        <w:szCs w:val="22"/>
      </w:rPr>
      <w:t>DIP/</w:t>
    </w:r>
    <w:r w:rsidR="001A62A5">
      <w:rPr>
        <w:rFonts w:ascii="Arial" w:hAnsi="Arial" w:cs="Arial"/>
        <w:sz w:val="22"/>
        <w:szCs w:val="22"/>
      </w:rPr>
      <w:t>31/7</w:t>
    </w:r>
  </w:p>
  <w:p w14:paraId="278DFC02" w14:textId="382252FC" w:rsidR="0008284C" w:rsidRPr="001A6F2B" w:rsidRDefault="0008284C" w:rsidP="001A6F2B">
    <w:pPr>
      <w:pStyle w:val="Header"/>
      <w:jc w:val="right"/>
      <w:rPr>
        <w:rFonts w:ascii="Arial" w:hAnsi="Arial" w:cs="Arial"/>
        <w:sz w:val="22"/>
        <w:szCs w:val="22"/>
      </w:rPr>
    </w:pPr>
    <w:r w:rsidRPr="001A6F2B">
      <w:rPr>
        <w:rFonts w:ascii="Arial" w:hAnsi="Arial" w:cs="Arial"/>
        <w:sz w:val="22"/>
        <w:szCs w:val="22"/>
      </w:rPr>
      <w:t>AP</w:t>
    </w:r>
    <w:r w:rsidR="001A62A5">
      <w:rPr>
        <w:rFonts w:ascii="Arial" w:hAnsi="Arial" w:cs="Arial"/>
        <w:sz w:val="22"/>
        <w:szCs w:val="22"/>
      </w:rPr>
      <w:t>ÉNDICES</w:t>
    </w:r>
  </w:p>
  <w:p w14:paraId="0D0998A5" w14:textId="77777777" w:rsidR="0008284C" w:rsidRPr="00AB5E8F" w:rsidRDefault="0008284C" w:rsidP="001A6F2B">
    <w:pPr>
      <w:pStyle w:val="Header"/>
      <w:jc w:val="right"/>
      <w:rPr>
        <w:rFonts w:asciiTheme="minorBidi" w:hAnsiTheme="minorBidi" w:cstheme="minorBidi"/>
        <w:sz w:val="22"/>
        <w:szCs w:val="2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539D" w14:textId="5CF08D80" w:rsidR="0008284C" w:rsidRPr="001A6F2B" w:rsidRDefault="0008284C" w:rsidP="00AB5E8F">
    <w:pPr>
      <w:pStyle w:val="Header"/>
      <w:jc w:val="right"/>
      <w:rPr>
        <w:rFonts w:ascii="Arial" w:hAnsi="Arial" w:cs="Arial"/>
        <w:sz w:val="22"/>
        <w:szCs w:val="22"/>
        <w:lang w:val="en-US"/>
      </w:rPr>
    </w:pPr>
    <w:r w:rsidRPr="001A6F2B">
      <w:rPr>
        <w:rFonts w:ascii="Arial" w:hAnsi="Arial" w:cs="Arial"/>
        <w:sz w:val="22"/>
        <w:szCs w:val="22"/>
        <w:lang w:val="en-US"/>
      </w:rPr>
      <w:t>C</w:t>
    </w:r>
    <w:r w:rsidR="00C440F4">
      <w:rPr>
        <w:rFonts w:ascii="Arial" w:hAnsi="Arial" w:cs="Arial"/>
        <w:sz w:val="22"/>
        <w:szCs w:val="22"/>
        <w:lang w:val="en-US"/>
      </w:rPr>
      <w:t>DIP/</w:t>
    </w:r>
    <w:r w:rsidR="00333202">
      <w:rPr>
        <w:rFonts w:ascii="Arial" w:hAnsi="Arial" w:cs="Arial"/>
        <w:sz w:val="22"/>
        <w:szCs w:val="22"/>
        <w:lang w:val="en-US"/>
      </w:rPr>
      <w:t>31/7</w:t>
    </w:r>
  </w:p>
  <w:p w14:paraId="4A2492F7" w14:textId="17386760" w:rsidR="0008284C" w:rsidRPr="001A6F2B" w:rsidRDefault="00333202" w:rsidP="001A6F2B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APÉNDICE</w:t>
    </w:r>
    <w:r w:rsidR="0008284C" w:rsidRPr="001A6F2B">
      <w:rPr>
        <w:rFonts w:ascii="Arial" w:hAnsi="Arial" w:cs="Arial"/>
        <w:sz w:val="22"/>
        <w:szCs w:val="22"/>
      </w:rPr>
      <w:t xml:space="preserve"> I</w:t>
    </w:r>
  </w:p>
  <w:p w14:paraId="7826DAE7" w14:textId="77777777" w:rsidR="0008284C" w:rsidRPr="00AB5E8F" w:rsidRDefault="0008284C" w:rsidP="001A6F2B">
    <w:pPr>
      <w:pStyle w:val="Header"/>
      <w:jc w:val="right"/>
      <w:rPr>
        <w:rFonts w:asciiTheme="minorBidi" w:hAnsiTheme="minorBidi" w:cstheme="minorBidi"/>
        <w:sz w:val="22"/>
        <w:szCs w:val="22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410F" w14:textId="77777777" w:rsidR="0008284C" w:rsidRDefault="0008284C" w:rsidP="001A6F2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576C" w14:textId="77777777" w:rsidR="0008284C" w:rsidRDefault="0008284C" w:rsidP="00372F30">
    <w:pPr>
      <w:jc w:val="right"/>
      <w:rPr>
        <w:color w:val="000000"/>
        <w:sz w:val="17"/>
        <w:lang w:val="fr-FR"/>
      </w:rPr>
    </w:pPr>
    <w:bookmarkStart w:id="7" w:name="TITUS4HeaderPrimary"/>
  </w:p>
  <w:bookmarkEnd w:id="7"/>
  <w:p w14:paraId="5A75B42F" w14:textId="4EB8B424" w:rsidR="0008284C" w:rsidRPr="00372F30" w:rsidRDefault="00333202" w:rsidP="00372F30">
    <w:pPr>
      <w:jc w:val="right"/>
      <w:rPr>
        <w:rFonts w:ascii="Arial" w:hAnsi="Arial" w:cs="Arial"/>
        <w:sz w:val="22"/>
        <w:szCs w:val="22"/>
        <w:lang w:val="fr-FR"/>
      </w:rPr>
    </w:pPr>
    <w:r>
      <w:rPr>
        <w:rFonts w:ascii="Arial" w:hAnsi="Arial" w:cs="Arial"/>
        <w:sz w:val="22"/>
        <w:szCs w:val="22"/>
        <w:lang w:val="fr-FR"/>
      </w:rPr>
      <w:t>CDIP/31/7</w:t>
    </w:r>
  </w:p>
  <w:p w14:paraId="708E42C4" w14:textId="2A16EB86" w:rsidR="0008284C" w:rsidRPr="00372F30" w:rsidRDefault="00333202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fr-FR"/>
      </w:rPr>
      <w:t>Apéndice</w:t>
    </w:r>
    <w:r w:rsidR="0008284C" w:rsidRPr="00372F30">
      <w:rPr>
        <w:rFonts w:ascii="Arial" w:hAnsi="Arial" w:cs="Arial"/>
        <w:sz w:val="22"/>
        <w:szCs w:val="22"/>
        <w:lang w:val="fr-FR"/>
      </w:rPr>
      <w:t xml:space="preserve"> II, </w:t>
    </w:r>
    <w:r w:rsidR="0024733C" w:rsidRPr="00DC18BA">
      <w:rPr>
        <w:rFonts w:ascii="Arial" w:hAnsi="Arial" w:cs="Arial"/>
        <w:sz w:val="22"/>
        <w:szCs w:val="22"/>
      </w:rPr>
      <w:t>página</w:t>
    </w:r>
    <w:r w:rsidR="0008284C" w:rsidRPr="00372F30"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hAnsi="Arial" w:cs="Arial"/>
          <w:sz w:val="22"/>
          <w:szCs w:val="22"/>
        </w:rPr>
        <w:id w:val="-500807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284C" w:rsidRPr="00372F30">
          <w:rPr>
            <w:rFonts w:ascii="Arial" w:hAnsi="Arial" w:cs="Arial"/>
            <w:sz w:val="22"/>
            <w:szCs w:val="22"/>
          </w:rPr>
          <w:fldChar w:fldCharType="begin"/>
        </w:r>
        <w:r w:rsidR="0008284C" w:rsidRPr="00372F3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8284C" w:rsidRPr="00372F30">
          <w:rPr>
            <w:rFonts w:ascii="Arial" w:hAnsi="Arial" w:cs="Arial"/>
            <w:sz w:val="22"/>
            <w:szCs w:val="22"/>
          </w:rPr>
          <w:fldChar w:fldCharType="separate"/>
        </w:r>
        <w:r w:rsidR="009645EE">
          <w:rPr>
            <w:rFonts w:ascii="Arial" w:hAnsi="Arial" w:cs="Arial"/>
            <w:noProof/>
            <w:sz w:val="22"/>
            <w:szCs w:val="22"/>
          </w:rPr>
          <w:t>6</w:t>
        </w:r>
        <w:r w:rsidR="0008284C" w:rsidRPr="00372F30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1CA45549" w14:textId="77777777" w:rsidR="0008284C" w:rsidRDefault="0008284C">
    <w:pPr>
      <w:pStyle w:val="Header"/>
    </w:pPr>
  </w:p>
  <w:p w14:paraId="6768A390" w14:textId="77777777" w:rsidR="0008284C" w:rsidRDefault="0008284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CE50" w14:textId="72F34D8F" w:rsidR="0008284C" w:rsidRPr="001A6F2B" w:rsidRDefault="0008284C" w:rsidP="00372F30">
    <w:pPr>
      <w:pStyle w:val="Header"/>
      <w:jc w:val="right"/>
      <w:rPr>
        <w:rFonts w:ascii="Arial" w:hAnsi="Arial" w:cs="Arial"/>
        <w:sz w:val="22"/>
        <w:szCs w:val="22"/>
        <w:lang w:val="en-US"/>
      </w:rPr>
    </w:pPr>
    <w:r w:rsidRPr="001A6F2B">
      <w:rPr>
        <w:rFonts w:ascii="Arial" w:hAnsi="Arial" w:cs="Arial"/>
        <w:sz w:val="22"/>
        <w:szCs w:val="22"/>
        <w:lang w:val="en-US"/>
      </w:rPr>
      <w:t>C</w:t>
    </w:r>
    <w:r w:rsidR="00143D75">
      <w:rPr>
        <w:rFonts w:ascii="Arial" w:hAnsi="Arial" w:cs="Arial"/>
        <w:sz w:val="22"/>
        <w:szCs w:val="22"/>
        <w:lang w:val="en-US"/>
      </w:rPr>
      <w:t>DIP/3</w:t>
    </w:r>
    <w:r w:rsidR="00333202">
      <w:rPr>
        <w:rFonts w:ascii="Arial" w:hAnsi="Arial" w:cs="Arial"/>
        <w:sz w:val="22"/>
        <w:szCs w:val="22"/>
        <w:lang w:val="en-US"/>
      </w:rPr>
      <w:t>1/7</w:t>
    </w:r>
  </w:p>
  <w:p w14:paraId="1EA18F28" w14:textId="79F77A09" w:rsidR="0008284C" w:rsidRPr="001A6F2B" w:rsidRDefault="00333202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APÉNDICE</w:t>
    </w:r>
    <w:r w:rsidR="0008284C" w:rsidRPr="001A6F2B">
      <w:rPr>
        <w:rFonts w:ascii="Arial" w:hAnsi="Arial" w:cs="Arial"/>
        <w:sz w:val="22"/>
        <w:szCs w:val="22"/>
      </w:rPr>
      <w:t xml:space="preserve"> I</w:t>
    </w:r>
    <w:r w:rsidR="0008284C">
      <w:rPr>
        <w:rFonts w:ascii="Arial" w:hAnsi="Arial" w:cs="Arial"/>
        <w:sz w:val="22"/>
        <w:szCs w:val="22"/>
      </w:rPr>
      <w:t>I</w:t>
    </w:r>
  </w:p>
  <w:p w14:paraId="36FDBEEF" w14:textId="77777777" w:rsidR="0008284C" w:rsidRDefault="0008284C" w:rsidP="001A6F2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EFE" w14:textId="77777777" w:rsidR="0008284C" w:rsidRDefault="0008284C" w:rsidP="00372F30">
    <w:pPr>
      <w:jc w:val="right"/>
      <w:rPr>
        <w:color w:val="000000"/>
        <w:sz w:val="17"/>
        <w:lang w:val="fr-FR"/>
      </w:rPr>
    </w:pPr>
  </w:p>
  <w:p w14:paraId="4C601CDB" w14:textId="1E26F7F4" w:rsidR="0008284C" w:rsidRPr="00372F30" w:rsidRDefault="00333202" w:rsidP="00372F30">
    <w:pPr>
      <w:jc w:val="right"/>
      <w:rPr>
        <w:rFonts w:ascii="Arial" w:hAnsi="Arial" w:cs="Arial"/>
        <w:sz w:val="22"/>
        <w:szCs w:val="22"/>
        <w:lang w:val="fr-FR"/>
      </w:rPr>
    </w:pPr>
    <w:r>
      <w:rPr>
        <w:rFonts w:ascii="Arial" w:hAnsi="Arial" w:cs="Arial"/>
        <w:sz w:val="22"/>
        <w:szCs w:val="22"/>
        <w:lang w:val="fr-FR"/>
      </w:rPr>
      <w:t>CDIP/31/7</w:t>
    </w:r>
  </w:p>
  <w:p w14:paraId="1E3FDB72" w14:textId="2CCBC796" w:rsidR="0008284C" w:rsidRPr="00372F30" w:rsidRDefault="00333202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fr-FR"/>
      </w:rPr>
      <w:t>Ap</w:t>
    </w:r>
    <w:r w:rsidR="00DC18BA">
      <w:rPr>
        <w:rFonts w:ascii="Arial" w:hAnsi="Arial" w:cs="Arial"/>
        <w:sz w:val="22"/>
        <w:szCs w:val="22"/>
        <w:lang w:val="fr-FR"/>
      </w:rPr>
      <w:t>éndice I</w:t>
    </w:r>
    <w:r w:rsidR="0024733C">
      <w:rPr>
        <w:rFonts w:ascii="Arial" w:hAnsi="Arial" w:cs="Arial"/>
        <w:sz w:val="22"/>
        <w:szCs w:val="22"/>
        <w:lang w:val="fr-FR"/>
      </w:rPr>
      <w:t>II</w:t>
    </w:r>
    <w:r w:rsidR="0008284C" w:rsidRPr="00372F30">
      <w:rPr>
        <w:rFonts w:ascii="Arial" w:hAnsi="Arial" w:cs="Arial"/>
        <w:sz w:val="22"/>
        <w:szCs w:val="22"/>
        <w:lang w:val="fr-FR"/>
      </w:rPr>
      <w:t xml:space="preserve">, </w:t>
    </w:r>
    <w:r w:rsidR="0024733C" w:rsidRPr="00DC18BA">
      <w:rPr>
        <w:rFonts w:ascii="Arial" w:hAnsi="Arial" w:cs="Arial"/>
        <w:sz w:val="22"/>
        <w:szCs w:val="22"/>
      </w:rPr>
      <w:t>página</w:t>
    </w:r>
    <w:r w:rsidR="0008284C" w:rsidRPr="00372F30"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hAnsi="Arial" w:cs="Arial"/>
          <w:sz w:val="22"/>
          <w:szCs w:val="22"/>
        </w:rPr>
        <w:id w:val="12235631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284C" w:rsidRPr="00372F30">
          <w:rPr>
            <w:rFonts w:ascii="Arial" w:hAnsi="Arial" w:cs="Arial"/>
            <w:sz w:val="22"/>
            <w:szCs w:val="22"/>
          </w:rPr>
          <w:fldChar w:fldCharType="begin"/>
        </w:r>
        <w:r w:rsidR="0008284C" w:rsidRPr="00372F3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8284C" w:rsidRPr="00372F30">
          <w:rPr>
            <w:rFonts w:ascii="Arial" w:hAnsi="Arial" w:cs="Arial"/>
            <w:sz w:val="22"/>
            <w:szCs w:val="22"/>
          </w:rPr>
          <w:fldChar w:fldCharType="separate"/>
        </w:r>
        <w:r w:rsidR="009645EE">
          <w:rPr>
            <w:rFonts w:ascii="Arial" w:hAnsi="Arial" w:cs="Arial"/>
            <w:noProof/>
            <w:sz w:val="22"/>
            <w:szCs w:val="22"/>
          </w:rPr>
          <w:t>2</w:t>
        </w:r>
        <w:r w:rsidR="0008284C" w:rsidRPr="00372F30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12D26EBF" w14:textId="77777777" w:rsidR="0008284C" w:rsidRDefault="0008284C">
    <w:pPr>
      <w:pStyle w:val="Header"/>
    </w:pPr>
  </w:p>
  <w:p w14:paraId="2DEF500F" w14:textId="77777777" w:rsidR="0008284C" w:rsidRDefault="0008284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EF77" w14:textId="69DB5854" w:rsidR="00AE6CAA" w:rsidRPr="001A6F2B" w:rsidRDefault="00AE6CAA" w:rsidP="00AE6CAA">
    <w:pPr>
      <w:pStyle w:val="Header"/>
      <w:jc w:val="right"/>
      <w:rPr>
        <w:rFonts w:ascii="Arial" w:hAnsi="Arial" w:cs="Arial"/>
        <w:sz w:val="22"/>
        <w:szCs w:val="22"/>
        <w:lang w:val="en-US"/>
      </w:rPr>
    </w:pPr>
    <w:r w:rsidRPr="001A6F2B">
      <w:rPr>
        <w:rFonts w:ascii="Arial" w:hAnsi="Arial" w:cs="Arial"/>
        <w:sz w:val="22"/>
        <w:szCs w:val="22"/>
        <w:lang w:val="en-US"/>
      </w:rPr>
      <w:t>C</w:t>
    </w:r>
    <w:r>
      <w:rPr>
        <w:rFonts w:ascii="Arial" w:hAnsi="Arial" w:cs="Arial"/>
        <w:sz w:val="22"/>
        <w:szCs w:val="22"/>
        <w:lang w:val="en-US"/>
      </w:rPr>
      <w:t>DIP/3</w:t>
    </w:r>
    <w:r w:rsidR="00333202">
      <w:rPr>
        <w:rFonts w:ascii="Arial" w:hAnsi="Arial" w:cs="Arial"/>
        <w:sz w:val="22"/>
        <w:szCs w:val="22"/>
        <w:lang w:val="en-US"/>
      </w:rPr>
      <w:t>1/7</w:t>
    </w:r>
  </w:p>
  <w:p w14:paraId="2570798D" w14:textId="1AC10E0B" w:rsidR="0008284C" w:rsidRPr="00AE6CAA" w:rsidRDefault="00333202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APÉNDICE </w:t>
    </w:r>
    <w:r w:rsidR="0024733C">
      <w:rPr>
        <w:rFonts w:ascii="Arial" w:hAnsi="Arial" w:cs="Arial"/>
        <w:sz w:val="22"/>
        <w:szCs w:val="22"/>
      </w:rPr>
      <w:t>III</w:t>
    </w:r>
  </w:p>
  <w:p w14:paraId="66F3CC9E" w14:textId="5181BBE7" w:rsidR="0008284C" w:rsidRDefault="0008284C" w:rsidP="001A6F2B">
    <w:pPr>
      <w:pStyle w:val="Header"/>
    </w:pPr>
  </w:p>
  <w:p w14:paraId="79127EBB" w14:textId="77777777" w:rsidR="00B64BC4" w:rsidRDefault="00B64BC4" w:rsidP="001A6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A31025"/>
    <w:multiLevelType w:val="hybridMultilevel"/>
    <w:tmpl w:val="AFD8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D5"/>
    <w:multiLevelType w:val="multilevel"/>
    <w:tmpl w:val="85661D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306DE4"/>
    <w:multiLevelType w:val="hybridMultilevel"/>
    <w:tmpl w:val="23582FD4"/>
    <w:lvl w:ilvl="0" w:tplc="ABC07B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411340"/>
    <w:multiLevelType w:val="hybridMultilevel"/>
    <w:tmpl w:val="5C049BB2"/>
    <w:lvl w:ilvl="0" w:tplc="4D66B2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7226"/>
    <w:multiLevelType w:val="multilevel"/>
    <w:tmpl w:val="C51EC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37FE586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E5645"/>
    <w:multiLevelType w:val="hybridMultilevel"/>
    <w:tmpl w:val="B9A6AE4A"/>
    <w:lvl w:ilvl="0" w:tplc="4FB66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3DD0"/>
    <w:multiLevelType w:val="multilevel"/>
    <w:tmpl w:val="245E937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5CACE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44F2AC1"/>
    <w:multiLevelType w:val="hybridMultilevel"/>
    <w:tmpl w:val="E184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338C2"/>
    <w:multiLevelType w:val="hybridMultilevel"/>
    <w:tmpl w:val="EF1E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50F8"/>
    <w:multiLevelType w:val="multilevel"/>
    <w:tmpl w:val="84C292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304E6074"/>
    <w:multiLevelType w:val="hybridMultilevel"/>
    <w:tmpl w:val="0E58AC5C"/>
    <w:lvl w:ilvl="0" w:tplc="FE42C09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067865"/>
    <w:multiLevelType w:val="multilevel"/>
    <w:tmpl w:val="A8CAD5C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36C0291F"/>
    <w:multiLevelType w:val="hybridMultilevel"/>
    <w:tmpl w:val="6F36EC0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7916"/>
    <w:multiLevelType w:val="hybridMultilevel"/>
    <w:tmpl w:val="C2AAAA84"/>
    <w:lvl w:ilvl="0" w:tplc="7494F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FD7C18"/>
    <w:multiLevelType w:val="multilevel"/>
    <w:tmpl w:val="A626768C"/>
    <w:lvl w:ilvl="0">
      <w:start w:val="1"/>
      <w:numFmt w:val="decimal"/>
      <w:lvlText w:val="%1"/>
      <w:lvlJc w:val="left"/>
      <w:pPr>
        <w:ind w:left="572" w:hanging="432"/>
      </w:pPr>
      <w:rPr>
        <w:rFonts w:ascii="Carlito" w:eastAsia="Carlito" w:hAnsi="Carlito" w:cs="Carlito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6" w:hanging="57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9"/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610" w:hanging="360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5027227"/>
    <w:multiLevelType w:val="hybridMultilevel"/>
    <w:tmpl w:val="4816DE90"/>
    <w:lvl w:ilvl="0" w:tplc="4ABA302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6C616D"/>
    <w:multiLevelType w:val="multilevel"/>
    <w:tmpl w:val="D8026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257318"/>
    <w:multiLevelType w:val="multilevel"/>
    <w:tmpl w:val="6C405962"/>
    <w:lvl w:ilvl="0">
      <w:numFmt w:val="bullet"/>
      <w:pStyle w:val="Listanormal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24E7F"/>
    <w:multiLevelType w:val="multilevel"/>
    <w:tmpl w:val="3D6E0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AE6E29"/>
    <w:multiLevelType w:val="hybridMultilevel"/>
    <w:tmpl w:val="C1EAC0EA"/>
    <w:lvl w:ilvl="0" w:tplc="65783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F480C"/>
    <w:multiLevelType w:val="multilevel"/>
    <w:tmpl w:val="AF3895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9693284"/>
    <w:multiLevelType w:val="multilevel"/>
    <w:tmpl w:val="4E5A5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036B3E"/>
    <w:multiLevelType w:val="multilevel"/>
    <w:tmpl w:val="DDC42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092692C"/>
    <w:multiLevelType w:val="hybridMultilevel"/>
    <w:tmpl w:val="24CC13BE"/>
    <w:lvl w:ilvl="0" w:tplc="4ABA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7C7555AA"/>
    <w:multiLevelType w:val="hybridMultilevel"/>
    <w:tmpl w:val="0BCE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4846"/>
    <w:multiLevelType w:val="hybridMultilevel"/>
    <w:tmpl w:val="BEDEDC0A"/>
    <w:lvl w:ilvl="0" w:tplc="76EEE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31"/>
  </w:num>
  <w:num w:numId="4">
    <w:abstractNumId w:val="27"/>
  </w:num>
  <w:num w:numId="5">
    <w:abstractNumId w:val="0"/>
  </w:num>
  <w:num w:numId="6">
    <w:abstractNumId w:val="23"/>
  </w:num>
  <w:num w:numId="7">
    <w:abstractNumId w:val="4"/>
  </w:num>
  <w:num w:numId="8">
    <w:abstractNumId w:val="25"/>
  </w:num>
  <w:num w:numId="9">
    <w:abstractNumId w:val="33"/>
  </w:num>
  <w:num w:numId="10">
    <w:abstractNumId w:val="9"/>
  </w:num>
  <w:num w:numId="11">
    <w:abstractNumId w:val="26"/>
  </w:num>
  <w:num w:numId="12">
    <w:abstractNumId w:val="13"/>
  </w:num>
  <w:num w:numId="13">
    <w:abstractNumId w:val="15"/>
  </w:num>
  <w:num w:numId="14">
    <w:abstractNumId w:val="26"/>
    <w:lvlOverride w:ilvl="0">
      <w:startOverride w:val="1"/>
    </w:lvlOverride>
  </w:num>
  <w:num w:numId="15">
    <w:abstractNumId w:val="32"/>
  </w:num>
  <w:num w:numId="16">
    <w:abstractNumId w:val="14"/>
  </w:num>
  <w:num w:numId="17">
    <w:abstractNumId w:val="12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28"/>
  </w:num>
  <w:num w:numId="23">
    <w:abstractNumId w:val="24"/>
  </w:num>
  <w:num w:numId="24">
    <w:abstractNumId w:val="29"/>
  </w:num>
  <w:num w:numId="25">
    <w:abstractNumId w:val="21"/>
  </w:num>
  <w:num w:numId="26">
    <w:abstractNumId w:val="2"/>
  </w:num>
  <w:num w:numId="27">
    <w:abstractNumId w:val="1"/>
  </w:num>
  <w:num w:numId="28">
    <w:abstractNumId w:val="3"/>
  </w:num>
  <w:num w:numId="29">
    <w:abstractNumId w:val="30"/>
  </w:num>
  <w:num w:numId="30">
    <w:abstractNumId w:val="20"/>
  </w:num>
  <w:num w:numId="31">
    <w:abstractNumId w:val="10"/>
  </w:num>
  <w:num w:numId="32">
    <w:abstractNumId w:val="16"/>
  </w:num>
  <w:num w:numId="33">
    <w:abstractNumId w:val="1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44"/>
    <w:rsid w:val="000230D6"/>
    <w:rsid w:val="000525B0"/>
    <w:rsid w:val="0008284C"/>
    <w:rsid w:val="000964C3"/>
    <w:rsid w:val="000A42E1"/>
    <w:rsid w:val="000F5E56"/>
    <w:rsid w:val="00111C7F"/>
    <w:rsid w:val="00143D75"/>
    <w:rsid w:val="001A62A5"/>
    <w:rsid w:val="001A6F2B"/>
    <w:rsid w:val="001C3314"/>
    <w:rsid w:val="0022092C"/>
    <w:rsid w:val="002247AA"/>
    <w:rsid w:val="002305D7"/>
    <w:rsid w:val="0024733C"/>
    <w:rsid w:val="00312DCF"/>
    <w:rsid w:val="003157B0"/>
    <w:rsid w:val="00333202"/>
    <w:rsid w:val="00336456"/>
    <w:rsid w:val="003672DE"/>
    <w:rsid w:val="00372F30"/>
    <w:rsid w:val="0037679E"/>
    <w:rsid w:val="003E6531"/>
    <w:rsid w:val="004073AD"/>
    <w:rsid w:val="00413F2B"/>
    <w:rsid w:val="00431118"/>
    <w:rsid w:val="00453379"/>
    <w:rsid w:val="00490B1E"/>
    <w:rsid w:val="004D57B8"/>
    <w:rsid w:val="00553A9E"/>
    <w:rsid w:val="005E1121"/>
    <w:rsid w:val="006734E7"/>
    <w:rsid w:val="00737437"/>
    <w:rsid w:val="00766B04"/>
    <w:rsid w:val="00781BE2"/>
    <w:rsid w:val="007A3D8E"/>
    <w:rsid w:val="007B240C"/>
    <w:rsid w:val="007D53C7"/>
    <w:rsid w:val="00804DB7"/>
    <w:rsid w:val="009244CD"/>
    <w:rsid w:val="009556A1"/>
    <w:rsid w:val="00955BA0"/>
    <w:rsid w:val="009645EE"/>
    <w:rsid w:val="009F2D32"/>
    <w:rsid w:val="00A07ED3"/>
    <w:rsid w:val="00A21E18"/>
    <w:rsid w:val="00A811DA"/>
    <w:rsid w:val="00AB5E8F"/>
    <w:rsid w:val="00AD00F9"/>
    <w:rsid w:val="00AE0926"/>
    <w:rsid w:val="00AE6CAA"/>
    <w:rsid w:val="00B56644"/>
    <w:rsid w:val="00B57CC9"/>
    <w:rsid w:val="00B64BC4"/>
    <w:rsid w:val="00B95A4F"/>
    <w:rsid w:val="00C440F4"/>
    <w:rsid w:val="00C554EC"/>
    <w:rsid w:val="00C74FB0"/>
    <w:rsid w:val="00CD63D8"/>
    <w:rsid w:val="00CE41FB"/>
    <w:rsid w:val="00D104DF"/>
    <w:rsid w:val="00D23E03"/>
    <w:rsid w:val="00D35276"/>
    <w:rsid w:val="00D44E8F"/>
    <w:rsid w:val="00D64BEB"/>
    <w:rsid w:val="00D6577F"/>
    <w:rsid w:val="00DC18BA"/>
    <w:rsid w:val="00DC6035"/>
    <w:rsid w:val="00DC7C80"/>
    <w:rsid w:val="00DE37B1"/>
    <w:rsid w:val="00E66615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E3CE4D"/>
  <w15:chartTrackingRefBased/>
  <w15:docId w15:val="{72BEA641-5AAB-4CCD-8488-67E0A7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4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aliases w:val="Examples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51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semiHidden/>
    <w:rsid w:val="00FF5144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5144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3Char">
    <w:name w:val="Heading 3 Char"/>
    <w:aliases w:val="Examples Char"/>
    <w:basedOn w:val="DefaultParagraphFont"/>
    <w:link w:val="Heading3"/>
    <w:rsid w:val="00FF5144"/>
    <w:rPr>
      <w:rFonts w:ascii="Arial" w:eastAsia="SimSun" w:hAnsi="Arial" w:cs="Arial"/>
      <w:bCs/>
      <w:sz w:val="22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FF5144"/>
    <w:rPr>
      <w:color w:val="0000FF" w:themeColor="hyperlink"/>
      <w:u w:val="single"/>
    </w:rPr>
  </w:style>
  <w:style w:type="paragraph" w:styleId="ListParagraph">
    <w:name w:val="List Paragraph"/>
    <w:aliases w:val="Bullet,Párrafo de lista - cat,Párrafo de lista1,lp1,List Paragraph1,Bullet List,FooterText,numbered,Paragraphe de liste1,Bulletr List Paragraph,列出段落,列出段落1,Listas,Colorful List - Accent 11,Verbatismo,List Paragraph-Thesis,Llista Nivell1"/>
    <w:basedOn w:val="Normal"/>
    <w:link w:val="ListParagraphChar"/>
    <w:uiPriority w:val="34"/>
    <w:qFormat/>
    <w:rsid w:val="00FF5144"/>
    <w:pPr>
      <w:ind w:left="720"/>
      <w:contextualSpacing/>
    </w:pPr>
  </w:style>
  <w:style w:type="character" w:customStyle="1" w:styleId="ListParagraphChar">
    <w:name w:val="List Paragraph Char"/>
    <w:aliases w:val="Bullet Char,Párrafo de lista - cat Char,Párrafo de lista1 Char,lp1 Char,List Paragraph1 Char,Bullet List Char,FooterText Char,numbered Char,Paragraphe de liste1 Char,Bulletr List Paragraph Char,列出段落 Char,列出段落1 Char,Listas Char"/>
    <w:basedOn w:val="DefaultParagraphFont"/>
    <w:link w:val="ListParagraph"/>
    <w:uiPriority w:val="34"/>
    <w:qFormat/>
    <w:rsid w:val="00FF5144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F5144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5144"/>
    <w:rPr>
      <w:rFonts w:ascii="Arial" w:hAnsi="Arial" w:cs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F5144"/>
  </w:style>
  <w:style w:type="table" w:customStyle="1" w:styleId="Tablaconcuadrcula2">
    <w:name w:val="Tabla con cuadrícula2"/>
    <w:basedOn w:val="TableNormal"/>
    <w:next w:val="TableGrid"/>
    <w:uiPriority w:val="59"/>
    <w:rsid w:val="00FF5144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1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144"/>
    <w:rPr>
      <w:sz w:val="24"/>
      <w:szCs w:val="24"/>
      <w:lang w:val="en-GB"/>
    </w:rPr>
  </w:style>
  <w:style w:type="table" w:styleId="TableGrid">
    <w:name w:val="Table Grid"/>
    <w:aliases w:val="TabelEcorys,Table test"/>
    <w:basedOn w:val="TableNormal"/>
    <w:uiPriority w:val="39"/>
    <w:rsid w:val="00FF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Author">
    <w:name w:val="Cover Author"/>
    <w:basedOn w:val="Normal"/>
    <w:rsid w:val="00AB5E8F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hAnsi="Calibri"/>
      <w:sz w:val="32"/>
      <w:szCs w:val="22"/>
      <w:lang w:val="en-US" w:bidi="en-US"/>
    </w:rPr>
  </w:style>
  <w:style w:type="paragraph" w:customStyle="1" w:styleId="CoverText">
    <w:name w:val="Cover Text"/>
    <w:basedOn w:val="Normal"/>
    <w:qFormat/>
    <w:rsid w:val="00AB5E8F"/>
    <w:pPr>
      <w:spacing w:before="120"/>
      <w:ind w:left="360" w:firstLine="360"/>
    </w:pPr>
    <w:rPr>
      <w:sz w:val="22"/>
      <w:szCs w:val="22"/>
      <w:lang w:val="en-US"/>
    </w:rPr>
  </w:style>
  <w:style w:type="paragraph" w:customStyle="1" w:styleId="Endofdocument">
    <w:name w:val="End of document"/>
    <w:basedOn w:val="Normal"/>
    <w:rsid w:val="00372F30"/>
    <w:pPr>
      <w:spacing w:line="260" w:lineRule="atLeast"/>
      <w:ind w:left="5534"/>
    </w:pPr>
    <w:rPr>
      <w:rFonts w:ascii="Arial" w:hAnsi="Arial"/>
      <w:sz w:val="22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D657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77F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77F"/>
    <w:rPr>
      <w:sz w:val="18"/>
      <w:szCs w:val="24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D6577F"/>
    <w:rPr>
      <w:b/>
      <w:bCs/>
      <w:sz w:val="18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6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577F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semiHidden/>
    <w:unhideWhenUsed/>
    <w:rsid w:val="000525B0"/>
    <w:rPr>
      <w:color w:val="800080" w:themeColor="followedHyperlink"/>
      <w:u w:val="single"/>
    </w:rPr>
  </w:style>
  <w:style w:type="numbering" w:customStyle="1" w:styleId="LFO1">
    <w:name w:val="LFO1"/>
    <w:basedOn w:val="NoList"/>
    <w:rsid w:val="00A811DA"/>
    <w:pPr>
      <w:numPr>
        <w:numId w:val="31"/>
      </w:numPr>
    </w:pPr>
  </w:style>
  <w:style w:type="paragraph" w:customStyle="1" w:styleId="Ttuloanexo">
    <w:name w:val="Título anexo"/>
    <w:basedOn w:val="Heading1"/>
    <w:link w:val="TtuloanexoCar"/>
    <w:qFormat/>
    <w:rsid w:val="00A811DA"/>
    <w:pPr>
      <w:keepLines/>
      <w:pageBreakBefore/>
      <w:suppressAutoHyphens/>
      <w:autoSpaceDN w:val="0"/>
      <w:spacing w:after="120"/>
    </w:pPr>
    <w:rPr>
      <w:rFonts w:asciiTheme="majorHAnsi" w:eastAsia="Roboto Condensed" w:hAnsiTheme="majorHAnsi" w:cs="Arial"/>
      <w:caps w:val="0"/>
      <w:color w:val="365F91" w:themeColor="accent1" w:themeShade="BF"/>
      <w:sz w:val="32"/>
      <w:lang w:val="es-419"/>
    </w:rPr>
  </w:style>
  <w:style w:type="character" w:customStyle="1" w:styleId="TtuloanexoCar">
    <w:name w:val="Título anexo Car"/>
    <w:basedOn w:val="Heading1Char"/>
    <w:link w:val="Ttuloanexo"/>
    <w:rsid w:val="00A811DA"/>
    <w:rPr>
      <w:rFonts w:asciiTheme="majorHAnsi" w:eastAsia="Roboto Condensed" w:hAnsiTheme="majorHAnsi" w:cs="Arial"/>
      <w:b/>
      <w:bCs/>
      <w:caps w:val="0"/>
      <w:color w:val="365F91" w:themeColor="accent1" w:themeShade="BF"/>
      <w:kern w:val="32"/>
      <w:sz w:val="32"/>
      <w:szCs w:val="32"/>
      <w:lang w:val="es-419"/>
    </w:rPr>
  </w:style>
  <w:style w:type="paragraph" w:customStyle="1" w:styleId="Textotabla">
    <w:name w:val="Texto tabla"/>
    <w:basedOn w:val="Normal"/>
    <w:link w:val="TextotablaCar"/>
    <w:qFormat/>
    <w:rsid w:val="00A811DA"/>
    <w:pPr>
      <w:suppressAutoHyphens/>
      <w:autoSpaceDN w:val="0"/>
      <w:spacing w:before="40" w:after="40"/>
    </w:pPr>
    <w:rPr>
      <w:rFonts w:asciiTheme="minorHAnsi" w:eastAsia="Roboto Condensed" w:hAnsiTheme="minorHAnsi"/>
      <w:sz w:val="20"/>
      <w:szCs w:val="20"/>
      <w:lang w:val="es-ES_tradnl"/>
    </w:rPr>
  </w:style>
  <w:style w:type="character" w:customStyle="1" w:styleId="TextotablaCar">
    <w:name w:val="Texto tabla Car"/>
    <w:basedOn w:val="DefaultParagraphFont"/>
    <w:link w:val="Textotabla"/>
    <w:rsid w:val="00A811DA"/>
    <w:rPr>
      <w:rFonts w:asciiTheme="minorHAnsi" w:eastAsia="Roboto Condensed" w:hAnsiTheme="minorHAnsi"/>
      <w:lang w:val="es-ES_tradnl"/>
    </w:rPr>
  </w:style>
  <w:style w:type="paragraph" w:customStyle="1" w:styleId="Ttulosprimerafila">
    <w:name w:val="Títulos primera fila"/>
    <w:basedOn w:val="Textotabla"/>
    <w:link w:val="TtulosprimerafilaCar"/>
    <w:qFormat/>
    <w:rsid w:val="00A811DA"/>
    <w:pPr>
      <w:jc w:val="center"/>
    </w:pPr>
    <w:rPr>
      <w:b/>
      <w:bCs/>
      <w:color w:val="FFFFFF" w:themeColor="background1"/>
    </w:rPr>
  </w:style>
  <w:style w:type="character" w:customStyle="1" w:styleId="TtulosprimerafilaCar">
    <w:name w:val="Títulos primera fila Car"/>
    <w:basedOn w:val="TextotablaCar"/>
    <w:link w:val="Ttulosprimerafila"/>
    <w:rsid w:val="00A811DA"/>
    <w:rPr>
      <w:rFonts w:asciiTheme="minorHAnsi" w:eastAsia="Roboto Condensed" w:hAnsiTheme="minorHAnsi"/>
      <w:b/>
      <w:bCs/>
      <w:color w:val="FFFFFF" w:themeColor="background1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A811DA"/>
    <w:rPr>
      <w:vertAlign w:val="superscript"/>
    </w:rPr>
  </w:style>
  <w:style w:type="paragraph" w:customStyle="1" w:styleId="Listanormal">
    <w:name w:val="Lista normal"/>
    <w:basedOn w:val="Normal"/>
    <w:qFormat/>
    <w:rsid w:val="00333202"/>
    <w:pPr>
      <w:numPr>
        <w:numId w:val="34"/>
      </w:numPr>
      <w:suppressAutoHyphens/>
      <w:autoSpaceDN w:val="0"/>
      <w:spacing w:before="180"/>
    </w:pPr>
    <w:rPr>
      <w:rFonts w:ascii="Roboto Condensed" w:eastAsia="Roboto Condensed" w:hAnsi="Roboto Condensed"/>
      <w:color w:val="1F497D" w:themeColor="text2"/>
      <w:sz w:val="22"/>
      <w:szCs w:val="22"/>
      <w:lang w:val="es-419"/>
    </w:rPr>
  </w:style>
  <w:style w:type="paragraph" w:customStyle="1" w:styleId="Textoplano">
    <w:name w:val="Texto plano"/>
    <w:basedOn w:val="Normal"/>
    <w:link w:val="TextoplanoCar"/>
    <w:qFormat/>
    <w:rsid w:val="00333202"/>
    <w:pPr>
      <w:suppressAutoHyphens/>
      <w:autoSpaceDN w:val="0"/>
    </w:pPr>
    <w:rPr>
      <w:rFonts w:ascii="Roboto Condensed" w:eastAsia="Roboto Condensed" w:hAnsi="Roboto Condensed"/>
      <w:sz w:val="22"/>
      <w:szCs w:val="22"/>
      <w:lang w:val="es-419"/>
    </w:rPr>
  </w:style>
  <w:style w:type="character" w:customStyle="1" w:styleId="TextoplanoCar">
    <w:name w:val="Texto plano Car"/>
    <w:basedOn w:val="DefaultParagraphFont"/>
    <w:link w:val="Textoplano"/>
    <w:rsid w:val="00333202"/>
    <w:rPr>
      <w:rFonts w:ascii="Roboto Condensed" w:eastAsia="Roboto Condensed" w:hAnsi="Roboto Condensed"/>
      <w:sz w:val="22"/>
      <w:szCs w:val="22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dacatalogue.wipo.int/projectfiles/DA_1_3_4_10_11_16_25_35_01/Study_Part_1/EN/LATAM%20AV%20study_part_1_EN%20REV.pdf" TargetMode="External"/><Relationship Id="rId39" Type="http://schemas.openxmlformats.org/officeDocument/2006/relationships/header" Target="header8.xml"/><Relationship Id="rId21" Type="http://schemas.openxmlformats.org/officeDocument/2006/relationships/hyperlink" Target="https://www.wipo.int/meetings/en/doc_details.jsp?doc_id=421771" TargetMode="External"/><Relationship Id="rId34" Type="http://schemas.openxmlformats.org/officeDocument/2006/relationships/hyperlink" Target="https://dacatalogue.wipo.int/projectfiles/DA_1_3_4_10_11_16_25_35_01/Case_Study_IV/EN/LATAM%20AV%20case%20study%204%20EN.pdf" TargetMode="External"/><Relationship Id="rId42" Type="http://schemas.openxmlformats.org/officeDocument/2006/relationships/hyperlink" Target="mailto:echavezh@cultura.gob.pe" TargetMode="External"/><Relationship Id="rId47" Type="http://schemas.openxmlformats.org/officeDocument/2006/relationships/hyperlink" Target="mailto:betina.fabbietti@missionarg.ch" TargetMode="External"/><Relationship Id="rId50" Type="http://schemas.openxmlformats.org/officeDocument/2006/relationships/hyperlink" Target="mailto:cintia@novelofilmes.com.br" TargetMode="External"/><Relationship Id="rId55" Type="http://schemas.openxmlformats.org/officeDocument/2006/relationships/header" Target="head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yperlink" Target="https://dacatalogue.wipo.int/projectfiles/DA_1_3_4_10_11_16_25_35_01/Part_6/EN/LATAM%20AV%20study_part_6_EN.pdf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wipo.int/meetings/en/doc_details.jsp?doc_id=453432" TargetMode="External"/><Relationship Id="rId32" Type="http://schemas.openxmlformats.org/officeDocument/2006/relationships/hyperlink" Target="https://dacatalogue.wipo.int/projectfiles/DA_1_3_4_10_11_16_25_35_01/Case_Study_II/EN/LATAM%20AV%20case%20study%202%20EN.pdf" TargetMode="External"/><Relationship Id="rId37" Type="http://schemas.openxmlformats.org/officeDocument/2006/relationships/hyperlink" Target="https://dacatalogue.wipo.int/projectfiles/DA_1_3_4_10_11_16_25_35_01/Case_Study_VII/EN/LATAM%20AV%20case%20study%207%20ES.pdf" TargetMode="External"/><Relationship Id="rId40" Type="http://schemas.openxmlformats.org/officeDocument/2006/relationships/header" Target="header9.xml"/><Relationship Id="rId45" Type="http://schemas.openxmlformats.org/officeDocument/2006/relationships/hyperlink" Target="mailto:info@contratosdigitales.com" TargetMode="External"/><Relationship Id="rId53" Type="http://schemas.openxmlformats.org/officeDocument/2006/relationships/hyperlink" Target="mailto:rafael.ferraz@wipo.in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.wipo.int/meetings/en/doc_details.jsp?doc_id=582745%20" TargetMode="External"/><Relationship Id="rId27" Type="http://schemas.openxmlformats.org/officeDocument/2006/relationships/hyperlink" Target="https://dacatalogue.wipo.int/projectfiles/DA_1_3_4_10_11_16_25_35_01/Part_2/EN/LATAM%20AV%20study_part_2_EN.pdf" TargetMode="External"/><Relationship Id="rId30" Type="http://schemas.openxmlformats.org/officeDocument/2006/relationships/hyperlink" Target="https://dacatalogue.wipo.int/projectfiles/DA_1_3_4_10_11_16_25_35_01/Orphan_Works/EN/LATAM%20AV%20study_Public_Domain_ES.pdf" TargetMode="External"/><Relationship Id="rId35" Type="http://schemas.openxmlformats.org/officeDocument/2006/relationships/hyperlink" Target="https://dacatalogue.wipo.int/projectfiles/DA_1_3_4_10_11_16_25_35_01/Case_Study_V/EN/LATAM%20AV%20case%20study%205%20EN.pdf" TargetMode="External"/><Relationship Id="rId43" Type="http://schemas.openxmlformats.org/officeDocument/2006/relationships/hyperlink" Target="mailto:mariana.Martinez@jus.gob.ar" TargetMode="External"/><Relationship Id="rId48" Type="http://schemas.openxmlformats.org/officeDocument/2006/relationships/hyperlink" Target="mailto:salinas@cqsfv.com" TargetMode="External"/><Relationship Id="rId56" Type="http://schemas.openxmlformats.org/officeDocument/2006/relationships/header" Target="header12.xml"/><Relationship Id="rId8" Type="http://schemas.openxmlformats.org/officeDocument/2006/relationships/header" Target="header1.xml"/><Relationship Id="rId51" Type="http://schemas.openxmlformats.org/officeDocument/2006/relationships/hyperlink" Target="mailto:george.ghandour@wipo.int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.wipo.int/meetings/en/doc_details.jsp?doc_id=571762" TargetMode="External"/><Relationship Id="rId33" Type="http://schemas.openxmlformats.org/officeDocument/2006/relationships/hyperlink" Target="https://dacatalogue.wipo.int/projectfiles/DA_1_3_4_10_11_16_25_35_01/Case_Study_III/EN/LATAM%20AV%20case%20study%203%20EN.pdf" TargetMode="External"/><Relationship Id="rId38" Type="http://schemas.openxmlformats.org/officeDocument/2006/relationships/hyperlink" Target="https://www.wipo.int/edocs/infogdocs/creative_industries/es/" TargetMode="External"/><Relationship Id="rId46" Type="http://schemas.openxmlformats.org/officeDocument/2006/relationships/hyperlink" Target="mailto:aurquizo@onuperuginebra.ch" TargetMode="External"/><Relationship Id="rId20" Type="http://schemas.openxmlformats.org/officeDocument/2006/relationships/footer" Target="footer6.xml"/><Relationship Id="rId41" Type="http://schemas.openxmlformats.org/officeDocument/2006/relationships/hyperlink" Target="mailto:marcos.souza@cultura.gov" TargetMode="External"/><Relationship Id="rId54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www.wipo.int/meetings/en/doc_details.jsp?doc_id=538652" TargetMode="External"/><Relationship Id="rId28" Type="http://schemas.openxmlformats.org/officeDocument/2006/relationships/hyperlink" Target="https://dacatalogue.wipo.int/projectfiles/DA_1_3_4_10_11_16_25_35_01/Part_4/EN/LATAM%20AV%20study_part_4_EN.pdf" TargetMode="External"/><Relationship Id="rId36" Type="http://schemas.openxmlformats.org/officeDocument/2006/relationships/hyperlink" Target="https://dacatalogue.wipo.int/projectfiles/DA_1_3_4_10_11_16_25_35_01/Case_Study_VI/EN/LATAM%20AV%20case%20study%206%20EN.pdf" TargetMode="External"/><Relationship Id="rId49" Type="http://schemas.openxmlformats.org/officeDocument/2006/relationships/hyperlink" Target="mailto:marta@mgleon.com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s://dacatalogue.wipo.int/projectfiles/DA_1_3_4_10_11_16_25_35_01/Case_Study_I/EN/LATAM%20AV%20case%20study%201%20EN.pdf" TargetMode="External"/><Relationship Id="rId44" Type="http://schemas.openxmlformats.org/officeDocument/2006/relationships/hyperlink" Target="mailto:arielaperetti@gmail.com" TargetMode="External"/><Relationship Id="rId52" Type="http://schemas.openxmlformats.org/officeDocument/2006/relationships/hyperlink" Target="mailto:Michele.woods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9BCF-6DCC-47E0-BCDC-1A4F1E49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2545</Words>
  <Characters>19749</Characters>
  <Application>Microsoft Office Word</Application>
  <DocSecurity>0</DocSecurity>
  <Lines>164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ESTEVES DOS SANTOS Anabela</cp:lastModifiedBy>
  <cp:revision>11</cp:revision>
  <cp:lastPrinted>2023-03-01T16:29:00Z</cp:lastPrinted>
  <dcterms:created xsi:type="dcterms:W3CDTF">2023-09-15T10:22:00Z</dcterms:created>
  <dcterms:modified xsi:type="dcterms:W3CDTF">2023-09-15T15:18:00Z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a746331b-c1e0-4d07-a81f-402f6f18d616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2023-09-15T13:22:06Z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3c0b312e-c768-4760-a8cb-e97d99db3a53</vt:lpwstr>
  </property>
  <property fmtid="{D5CDD505-2E9C-101B-9397-08002B2CF9AE}" pid="14" name="MSIP_Label_20773ee6-353b-4fb9-a59d-0b94c8c67bea_ContentBits">
    <vt:lpwstr>0</vt:lpwstr>
  </property>
</Properties>
</file>